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059" w:rsidRDefault="006C3059" w:rsidP="006C3059">
      <w:pPr>
        <w:spacing w:line="560" w:lineRule="exact"/>
        <w:jc w:val="center"/>
        <w:rPr>
          <w:rFonts w:ascii="仿宋_GB2312" w:eastAsia="仿宋_GB2312"/>
          <w:sz w:val="32"/>
        </w:rPr>
      </w:pPr>
      <w:bookmarkStart w:id="0" w:name="_GoBack"/>
      <w:bookmarkEnd w:id="0"/>
    </w:p>
    <w:p w:rsidR="006C3059" w:rsidRDefault="006C3059" w:rsidP="006C3059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6C3059" w:rsidRDefault="006C3059" w:rsidP="006C3059">
      <w:pPr>
        <w:spacing w:line="440" w:lineRule="exact"/>
        <w:jc w:val="center"/>
        <w:rPr>
          <w:rFonts w:ascii="仿宋_GB2312" w:eastAsia="仿宋_GB2312"/>
          <w:sz w:val="32"/>
        </w:rPr>
      </w:pPr>
    </w:p>
    <w:p w:rsidR="006C3059" w:rsidRDefault="006C3059" w:rsidP="006C3059">
      <w:pPr>
        <w:spacing w:afterLines="50" w:after="156" w:line="560" w:lineRule="exact"/>
        <w:jc w:val="center"/>
        <w:rPr>
          <w:rFonts w:ascii="仿宋_GB2312" w:eastAsia="仿宋_GB2312"/>
          <w:sz w:val="32"/>
        </w:rPr>
      </w:pPr>
    </w:p>
    <w:p w:rsidR="006C3059" w:rsidRPr="00287BE8" w:rsidRDefault="006C3059" w:rsidP="006C3059">
      <w:pPr>
        <w:jc w:val="center"/>
        <w:rPr>
          <w:rFonts w:ascii="方正小标宋简体" w:eastAsia="方正小标宋简体"/>
          <w:color w:val="C00000"/>
          <w:w w:val="90"/>
          <w:sz w:val="100"/>
          <w:szCs w:val="100"/>
        </w:rPr>
      </w:pPr>
    </w:p>
    <w:p w:rsidR="006C3059" w:rsidRDefault="006C3059" w:rsidP="006C3059">
      <w:pPr>
        <w:spacing w:line="400" w:lineRule="exact"/>
        <w:jc w:val="center"/>
        <w:rPr>
          <w:rFonts w:ascii="仿宋_GB2312" w:eastAsia="仿宋_GB2312"/>
          <w:sz w:val="32"/>
        </w:rPr>
      </w:pPr>
    </w:p>
    <w:p w:rsidR="006C3059" w:rsidRDefault="006C3059" w:rsidP="006C3059">
      <w:pPr>
        <w:spacing w:line="400" w:lineRule="exact"/>
        <w:jc w:val="center"/>
        <w:rPr>
          <w:rFonts w:ascii="仿宋_GB2312" w:eastAsia="仿宋_GB2312"/>
          <w:sz w:val="32"/>
        </w:rPr>
      </w:pPr>
    </w:p>
    <w:p w:rsidR="006C3059" w:rsidRDefault="006C3059" w:rsidP="006C3059">
      <w:pPr>
        <w:spacing w:line="520" w:lineRule="exact"/>
        <w:jc w:val="center"/>
        <w:rPr>
          <w:rFonts w:eastAsia="方正大标宋简体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哈工程校发</w:t>
      </w:r>
      <w:proofErr w:type="gramEnd"/>
      <w:r>
        <w:rPr>
          <w:rFonts w:ascii="仿宋_GB2312" w:eastAsia="仿宋_GB2312" w:hint="eastAsia"/>
          <w:sz w:val="32"/>
        </w:rPr>
        <w:t>〔</w:t>
      </w:r>
      <w:bookmarkStart w:id="1" w:name="年"/>
      <w:r>
        <w:rPr>
          <w:rFonts w:ascii="仿宋_GB2312" w:eastAsia="仿宋_GB2312"/>
          <w:sz w:val="32"/>
        </w:rPr>
        <w:t>2020</w:t>
      </w:r>
      <w:bookmarkEnd w:id="1"/>
      <w:r>
        <w:rPr>
          <w:rFonts w:ascii="仿宋_GB2312" w:eastAsia="仿宋_GB2312" w:hint="eastAsia"/>
          <w:sz w:val="32"/>
        </w:rPr>
        <w:t>〕</w:t>
      </w:r>
      <w:bookmarkStart w:id="2" w:name="文号"/>
      <w:r>
        <w:rPr>
          <w:rFonts w:ascii="仿宋_GB2312" w:eastAsia="仿宋_GB2312"/>
          <w:sz w:val="32"/>
        </w:rPr>
        <w:t>106</w:t>
      </w:r>
      <w:bookmarkEnd w:id="2"/>
      <w:r>
        <w:rPr>
          <w:rFonts w:ascii="仿宋_GB2312" w:eastAsia="仿宋_GB2312" w:hint="eastAsia"/>
          <w:sz w:val="32"/>
        </w:rPr>
        <w:t>号</w:t>
      </w:r>
    </w:p>
    <w:p w:rsidR="006C3059" w:rsidRPr="0012616A" w:rsidRDefault="006C3059" w:rsidP="006C3059">
      <w:pPr>
        <w:spacing w:line="560" w:lineRule="exact"/>
        <w:rPr>
          <w:rFonts w:ascii="仿宋_GB2312" w:eastAsia="方正大标宋简体"/>
          <w:sz w:val="28"/>
        </w:rPr>
      </w:pPr>
    </w:p>
    <w:p w:rsidR="006C3059" w:rsidRDefault="006C3059" w:rsidP="006C3059">
      <w:pPr>
        <w:spacing w:line="560" w:lineRule="exact"/>
        <w:rPr>
          <w:rFonts w:ascii="黑体" w:eastAsia="黑体"/>
          <w:spacing w:val="-10"/>
          <w:sz w:val="44"/>
        </w:rPr>
      </w:pPr>
    </w:p>
    <w:p w:rsidR="006C3059" w:rsidRDefault="006C3059" w:rsidP="006C305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CB286F">
        <w:rPr>
          <w:rFonts w:ascii="方正小标宋简体" w:eastAsia="方正小标宋简体" w:hint="eastAsia"/>
          <w:sz w:val="44"/>
          <w:szCs w:val="44"/>
        </w:rPr>
        <w:t>哈尔滨工程大学关于印发</w:t>
      </w:r>
      <w:proofErr w:type="gramStart"/>
      <w:r w:rsidRPr="00CB286F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CB286F">
        <w:rPr>
          <w:rFonts w:ascii="方正小标宋简体" w:eastAsia="方正小标宋简体" w:hint="eastAsia"/>
          <w:sz w:val="44"/>
          <w:szCs w:val="44"/>
        </w:rPr>
        <w:t>创新特区</w:t>
      </w:r>
    </w:p>
    <w:p w:rsidR="006C3059" w:rsidRPr="00CB286F" w:rsidRDefault="006C3059" w:rsidP="006C305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CB286F">
        <w:rPr>
          <w:rFonts w:ascii="方正小标宋简体" w:eastAsia="方正小标宋简体" w:hint="eastAsia"/>
          <w:sz w:val="44"/>
          <w:szCs w:val="44"/>
        </w:rPr>
        <w:t>试验示范区科研项目自主管理规定</w:t>
      </w:r>
      <w:proofErr w:type="gramStart"/>
      <w:r w:rsidRPr="00CB286F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Pr="00CB286F">
        <w:rPr>
          <w:rFonts w:ascii="方正小标宋简体" w:eastAsia="方正小标宋简体" w:hint="eastAsia"/>
          <w:sz w:val="44"/>
          <w:szCs w:val="44"/>
        </w:rPr>
        <w:t>的通知</w:t>
      </w:r>
    </w:p>
    <w:p w:rsidR="006C3059" w:rsidRPr="00941229" w:rsidRDefault="006C3059" w:rsidP="006C3059">
      <w:pPr>
        <w:widowControl/>
        <w:rPr>
          <w:rFonts w:ascii="仿宋_GB2312" w:eastAsia="仿宋_GB2312" w:hAnsi="宋体" w:cs="宋体"/>
          <w:kern w:val="0"/>
          <w:szCs w:val="21"/>
        </w:rPr>
      </w:pPr>
    </w:p>
    <w:p w:rsidR="006C3059" w:rsidRPr="00F66A75" w:rsidRDefault="006C3059" w:rsidP="006C3059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66A75">
        <w:rPr>
          <w:rFonts w:ascii="仿宋_GB2312" w:eastAsia="仿宋_GB2312" w:hAnsi="宋体" w:cs="宋体" w:hint="eastAsia"/>
          <w:kern w:val="0"/>
          <w:sz w:val="32"/>
          <w:szCs w:val="32"/>
        </w:rPr>
        <w:t>各有关单位：</w:t>
      </w:r>
    </w:p>
    <w:p w:rsidR="006C3059" w:rsidRPr="00F66A75" w:rsidRDefault="006C3059" w:rsidP="006C3059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66A7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《创新特区试验示范区科研项目自主管理规定》经学校2</w:t>
      </w:r>
      <w:r w:rsidRPr="00F66A75">
        <w:rPr>
          <w:rFonts w:ascii="仿宋_GB2312" w:eastAsia="仿宋_GB2312" w:hAnsi="宋体" w:cs="宋体"/>
          <w:kern w:val="0"/>
          <w:sz w:val="32"/>
          <w:szCs w:val="32"/>
        </w:rPr>
        <w:t>020</w:t>
      </w:r>
      <w:r w:rsidRPr="00F66A75">
        <w:rPr>
          <w:rFonts w:ascii="仿宋_GB2312" w:eastAsia="仿宋_GB2312" w:hAnsi="宋体" w:cs="宋体" w:hint="eastAsia"/>
          <w:kern w:val="0"/>
          <w:sz w:val="32"/>
          <w:szCs w:val="32"/>
        </w:rPr>
        <w:t>年第1</w:t>
      </w:r>
      <w:r w:rsidRPr="00F66A75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F66A75">
        <w:rPr>
          <w:rFonts w:ascii="仿宋_GB2312" w:eastAsia="仿宋_GB2312" w:hAnsi="宋体" w:cs="宋体" w:hint="eastAsia"/>
          <w:kern w:val="0"/>
          <w:sz w:val="32"/>
          <w:szCs w:val="32"/>
        </w:rPr>
        <w:t>次校长办公会议研究通过，现印发给你们，请遵照执行。</w:t>
      </w:r>
    </w:p>
    <w:p w:rsidR="006C3059" w:rsidRPr="00941229" w:rsidRDefault="006C3059" w:rsidP="006C3059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6C3059" w:rsidRPr="00941229" w:rsidRDefault="006C3059" w:rsidP="006C3059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6C3059" w:rsidRPr="00941229" w:rsidRDefault="006C3059" w:rsidP="006C3059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C3059" w:rsidRPr="00941229" w:rsidRDefault="006C3059" w:rsidP="006C3059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Pr="00941229">
        <w:rPr>
          <w:rFonts w:ascii="仿宋_GB2312" w:eastAsia="仿宋_GB2312" w:hAnsi="宋体" w:cs="宋体" w:hint="eastAsia"/>
          <w:kern w:val="0"/>
          <w:sz w:val="32"/>
          <w:szCs w:val="32"/>
        </w:rPr>
        <w:t>哈尔滨工程大学</w:t>
      </w:r>
    </w:p>
    <w:p w:rsidR="006C3059" w:rsidRPr="00941229" w:rsidRDefault="006C3059" w:rsidP="006C3059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Pr="00941229">
        <w:rPr>
          <w:rFonts w:ascii="仿宋_GB2312" w:eastAsia="仿宋_GB2312" w:hAnsi="宋体" w:cs="宋体" w:hint="eastAsia"/>
          <w:kern w:val="0"/>
          <w:sz w:val="32"/>
          <w:szCs w:val="32"/>
        </w:rPr>
        <w:t>2020年9月2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41229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6C3059" w:rsidRDefault="006C3059" w:rsidP="006C3059">
      <w:pPr>
        <w:spacing w:beforeLines="50" w:before="156" w:afterLines="50" w:after="156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C3059" w:rsidRDefault="006C3059" w:rsidP="006C3059">
      <w:pPr>
        <w:spacing w:beforeLines="50" w:before="156" w:afterLines="50" w:after="156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C3059" w:rsidRDefault="006C3059" w:rsidP="006C305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AA6BAE">
        <w:rPr>
          <w:rFonts w:ascii="方正小标宋简体" w:eastAsia="方正小标宋简体" w:hint="eastAsia"/>
          <w:sz w:val="44"/>
          <w:szCs w:val="44"/>
        </w:rPr>
        <w:lastRenderedPageBreak/>
        <w:t>创新特区试验示范区科研项目</w:t>
      </w:r>
    </w:p>
    <w:p w:rsidR="006C3059" w:rsidRPr="00AA6BAE" w:rsidRDefault="006C3059" w:rsidP="006C305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AA6BAE">
        <w:rPr>
          <w:rFonts w:ascii="方正小标宋简体" w:eastAsia="方正小标宋简体" w:hint="eastAsia"/>
          <w:sz w:val="44"/>
          <w:szCs w:val="44"/>
        </w:rPr>
        <w:t>自主管理规定</w:t>
      </w:r>
    </w:p>
    <w:p w:rsidR="006C3059" w:rsidRPr="000A7816" w:rsidRDefault="006C3059" w:rsidP="006C3059">
      <w:pPr>
        <w:jc w:val="center"/>
        <w:rPr>
          <w:rFonts w:ascii="宋体" w:hAnsi="宋体"/>
          <w:szCs w:val="21"/>
        </w:rPr>
      </w:pPr>
      <w:r w:rsidRPr="000A7816">
        <w:rPr>
          <w:rFonts w:ascii="宋体" w:hAnsi="宋体" w:hint="eastAsia"/>
          <w:szCs w:val="21"/>
        </w:rPr>
        <w:t xml:space="preserve">   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第一章  总  则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第一条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根据创新特区试验示范区（以下简称“示范区”）建设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批复文件</w:t>
      </w:r>
      <w:r w:rsidRPr="00941229">
        <w:rPr>
          <w:rFonts w:ascii="仿宋_GB2312" w:eastAsia="仿宋_GB2312" w:hAnsi="宋体" w:hint="eastAsia"/>
          <w:sz w:val="32"/>
          <w:szCs w:val="32"/>
        </w:rPr>
        <w:t>，结合国家相关政策文件，为创新科研组织管理模式，充分挖掘科学家潜力，以管理创新推动技术创新，保障示范区的平稳运行，制定本管理规定。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第二条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原则上科技委立项下达的研究项目均纳入示范区管理。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示范区以科研诚信为基本前提，赋予各团队充分的科研自主权，保障示范区健康高效发展。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负责人是示范区科研项目的第一直接责任人，对科研项目立项及执行的质量、进度、经费、安全、保密、档案、产出等全过程自主管理，承担第一直接责任。参与项目科研的其他人员，按职责分工承担相应的责任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第二章  项目管理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第五条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依据自主管理原则，科研院、学院、项目组各司其职，共同保障示范区研究项目顺利开展。</w:t>
      </w:r>
    </w:p>
    <w:p w:rsidR="006C3059" w:rsidRPr="00941229" w:rsidRDefault="006C3059" w:rsidP="006C305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sz w:val="32"/>
          <w:szCs w:val="32"/>
        </w:rPr>
        <w:t>（一）科研院对项目的管理履行统筹、协调、服务、引导职能。</w:t>
      </w:r>
    </w:p>
    <w:p w:rsidR="006C3059" w:rsidRPr="00941229" w:rsidRDefault="006C3059" w:rsidP="006C305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sz w:val="32"/>
          <w:szCs w:val="32"/>
        </w:rPr>
        <w:t>（二）学院对项目的管理履行支撑、服务、监督职能。</w:t>
      </w:r>
    </w:p>
    <w:p w:rsidR="006C3059" w:rsidRPr="00941229" w:rsidRDefault="006C3059" w:rsidP="006C3059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941229">
        <w:rPr>
          <w:rFonts w:ascii="仿宋_GB2312" w:eastAsia="仿宋_GB2312" w:hAnsi="宋体" w:hint="eastAsia"/>
          <w:sz w:val="32"/>
          <w:szCs w:val="32"/>
        </w:rPr>
        <w:t>（三）项目组对项目的管理履行立项、实施、结题、产出等全过程自主管理职能。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lastRenderedPageBreak/>
        <w:t xml:space="preserve">第六条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bCs/>
          <w:sz w:val="32"/>
          <w:szCs w:val="32"/>
        </w:rPr>
        <w:t>鼓励项目组</w:t>
      </w:r>
      <w:r w:rsidRPr="00941229">
        <w:rPr>
          <w:rFonts w:ascii="仿宋_GB2312" w:eastAsia="仿宋_GB2312" w:hint="eastAsia"/>
          <w:sz w:val="32"/>
          <w:szCs w:val="32"/>
        </w:rPr>
        <w:t>聘用学术助理、科研助理、财务助理，购买专业服务，负责日常事务性工作，保证科研人员科研时间每周不少于4.5天。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项目实施期间，全面实行“里程碑”式管理。最大限度减少项目实施过程的评估、检查等工作，原则上研究周期两年以内（含两年）的科研项目，示范区不设置年度验收、除里程碑节点外的阶段检查等环节。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各项目组根据项目特点制定科研项目计划，适时开展自查及技术状态确认，做好相关文件存档备查。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第九条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项目负责人根据协议书约定的研究内容，组织团队开展研究，过程中遇到问题可及时联系科研院协调解决。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赋予项目负责人科研自主权。项目负责人可根据国家有关规定，自主组织科研团队；可根据项目研究的实际情况，在不改变研究方向和目标，不降低技术指标的前提下，自主调整研究方案和技术路线。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组应按协议书时间要求及时开展项目结题验收工作，并报科研院申请项目结题验收，由相关领域或主题专家对项目完成情况、经费使用情况、资产及档案管理情况等，进行综合绩效评价。针对验收整改意见，项目组应及时完成整改，并报科研院确认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第十二条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突出创新导向和实绩导向，除按协议书规定内容进行项目结题考核外，应重点关注研究成果在生成战斗力体系中的贡献度。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第三章  经费管理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第十三条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sz w:val="32"/>
          <w:szCs w:val="32"/>
        </w:rPr>
        <w:t>项目经费管理应严格执行国家及有关部门的财</w:t>
      </w:r>
      <w:r w:rsidRPr="00941229">
        <w:rPr>
          <w:rFonts w:ascii="仿宋_GB2312" w:eastAsia="仿宋_GB2312" w:hAnsi="仿宋" w:hint="eastAsia"/>
          <w:sz w:val="32"/>
          <w:szCs w:val="32"/>
        </w:rPr>
        <w:lastRenderedPageBreak/>
        <w:t>经法规，</w:t>
      </w:r>
      <w:r w:rsidRPr="00941229">
        <w:rPr>
          <w:rFonts w:ascii="仿宋_GB2312" w:eastAsia="仿宋_GB2312" w:hAnsi="宋体" w:hint="eastAsia"/>
          <w:sz w:val="32"/>
          <w:szCs w:val="32"/>
        </w:rPr>
        <w:t>实行项目核算，专款专用，任何单位和个人不得截留、挪用、侵占。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第十四条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原则上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对于理论研究、立项论证、科技信息和新概念研究等项目，实行定额包干管理，其他类型项目实行专项经费管理。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第十五条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项目</w:t>
      </w:r>
      <w:r w:rsidRPr="00941229">
        <w:rPr>
          <w:rFonts w:ascii="仿宋_GB2312" w:eastAsia="仿宋_GB2312" w:hAnsi="宋体" w:hint="eastAsia"/>
          <w:sz w:val="32"/>
          <w:szCs w:val="32"/>
        </w:rPr>
        <w:t>间接费按各类项目办法规定比例计列。其中，对试验设备依赖程度低和实验材料耗费少的理论研究、基础研究、软件开发、集成电路设计等智力密集型项目，提高间接费用比例：总经费500万元（含）以下的部分不超过30%，500万元至1000万元（含）的部分不超过25%，1000万元以上的部分不超过20%；对于数学等纯理论基础研究项目，间接费用比例可根据实际情况进一步调增，报科研院审批后执行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第十六条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原则上预算</w:t>
      </w:r>
      <w:proofErr w:type="gramStart"/>
      <w:r w:rsidRPr="00941229">
        <w:rPr>
          <w:rFonts w:ascii="仿宋_GB2312" w:eastAsia="仿宋_GB2312" w:hAnsi="宋体" w:hint="eastAsia"/>
          <w:sz w:val="32"/>
          <w:szCs w:val="32"/>
        </w:rPr>
        <w:t>申报仅</w:t>
      </w:r>
      <w:proofErr w:type="gramEnd"/>
      <w:r w:rsidRPr="00941229">
        <w:rPr>
          <w:rFonts w:ascii="仿宋_GB2312" w:eastAsia="仿宋_GB2312" w:hAnsi="宋体" w:hint="eastAsia"/>
          <w:sz w:val="32"/>
          <w:szCs w:val="32"/>
        </w:rPr>
        <w:t>需提供必要的测算说明和依据，不需要提供具体测算明细，项目主管部门对预算申报有规定的，按其规定执行。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第十七条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在不突破项目经费预算总额情况下，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实行定额包干管理项目，可在各</w:t>
      </w:r>
      <w:proofErr w:type="gramStart"/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预算项间自行</w:t>
      </w:r>
      <w:proofErr w:type="gramEnd"/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调剂使用；</w:t>
      </w:r>
      <w:r w:rsidRPr="00941229">
        <w:rPr>
          <w:rFonts w:ascii="仿宋_GB2312" w:eastAsia="仿宋_GB2312" w:hAnsi="宋体" w:hint="eastAsia"/>
          <w:sz w:val="32"/>
          <w:szCs w:val="32"/>
        </w:rPr>
        <w:t>实行专项管理项目除设备费外，可在直接</w:t>
      </w:r>
      <w:proofErr w:type="gramStart"/>
      <w:r w:rsidRPr="00941229">
        <w:rPr>
          <w:rFonts w:ascii="仿宋_GB2312" w:eastAsia="仿宋_GB2312" w:hAnsi="宋体" w:hint="eastAsia"/>
          <w:sz w:val="32"/>
          <w:szCs w:val="32"/>
        </w:rPr>
        <w:t>费其他</w:t>
      </w:r>
      <w:proofErr w:type="gramEnd"/>
      <w:r w:rsidRPr="00941229">
        <w:rPr>
          <w:rFonts w:ascii="仿宋_GB2312" w:eastAsia="仿宋_GB2312" w:hAnsi="宋体" w:hint="eastAsia"/>
          <w:sz w:val="32"/>
          <w:szCs w:val="32"/>
        </w:rPr>
        <w:t>各</w:t>
      </w:r>
      <w:proofErr w:type="gramStart"/>
      <w:r w:rsidRPr="00941229">
        <w:rPr>
          <w:rFonts w:ascii="仿宋_GB2312" w:eastAsia="仿宋_GB2312" w:hAnsi="宋体" w:hint="eastAsia"/>
          <w:sz w:val="32"/>
          <w:szCs w:val="32"/>
        </w:rPr>
        <w:t>预算项间调</w:t>
      </w:r>
      <w:proofErr w:type="gramEnd"/>
      <w:r w:rsidRPr="00941229">
        <w:rPr>
          <w:rFonts w:ascii="仿宋_GB2312" w:eastAsia="仿宋_GB2312" w:hAnsi="宋体" w:hint="eastAsia"/>
          <w:sz w:val="32"/>
          <w:szCs w:val="32"/>
        </w:rPr>
        <w:t>剂使用。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第十八条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与科技委协商对于实施周期两年以下的项目采取经费一次性拨付，对于实施周期两年以上的项目经费按协议书约定拨付。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94122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第十九条</w:t>
      </w:r>
      <w:r w:rsidRPr="0094122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</w:t>
      </w:r>
      <w:r w:rsidRPr="00941229">
        <w:rPr>
          <w:rFonts w:ascii="仿宋_GB2312" w:eastAsia="仿宋_GB2312" w:hAnsi="仿宋" w:cs="Times New Roman" w:hint="eastAsia"/>
          <w:kern w:val="2"/>
          <w:sz w:val="32"/>
          <w:szCs w:val="32"/>
        </w:rPr>
        <w:t>项目组织召开科研业务性会议，可根据科研实际需要，在综合定额标准内据实报销，因特殊情况需进一步调增标准的，报科研院审批后执行。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94122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lastRenderedPageBreak/>
        <w:t xml:space="preserve">第二十条 </w:t>
      </w:r>
      <w:r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 xml:space="preserve"> </w:t>
      </w:r>
      <w:r w:rsidRPr="00941229">
        <w:rPr>
          <w:rFonts w:ascii="仿宋_GB2312" w:eastAsia="仿宋_GB2312" w:hAnsi="仿宋" w:cs="Times New Roman" w:hint="eastAsia"/>
          <w:kern w:val="2"/>
          <w:sz w:val="32"/>
          <w:szCs w:val="32"/>
        </w:rPr>
        <w:t>因调研、考察及其他科研工作发生的差旅出行，可按厉行节约原则，选择适当的交通方式及住宿场所并据实报销。对于难以取得发票的住宿费可实行“包干制”，出差人提供情况说明，经项目负责人审批后，可在对应级别标准范围内计发住宿费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sz w:val="32"/>
          <w:szCs w:val="32"/>
        </w:rPr>
        <w:t>第二十一条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sz w:val="32"/>
          <w:szCs w:val="32"/>
        </w:rPr>
        <w:t>项目组要切实落实公务卡管理自主权，项目临时聘用人员、研究生等不具备公务</w:t>
      </w:r>
      <w:proofErr w:type="gramStart"/>
      <w:r w:rsidRPr="00941229">
        <w:rPr>
          <w:rFonts w:ascii="仿宋_GB2312" w:eastAsia="仿宋_GB2312" w:hAnsi="仿宋" w:hint="eastAsia"/>
          <w:sz w:val="32"/>
          <w:szCs w:val="32"/>
        </w:rPr>
        <w:t>卡申请</w:t>
      </w:r>
      <w:proofErr w:type="gramEnd"/>
      <w:r w:rsidRPr="00941229">
        <w:rPr>
          <w:rFonts w:ascii="仿宋_GB2312" w:eastAsia="仿宋_GB2312" w:hAnsi="仿宋" w:hint="eastAsia"/>
          <w:sz w:val="32"/>
          <w:szCs w:val="32"/>
        </w:rPr>
        <w:t>办理条件的人员，因执行项目任务发生的差旅费可不使用公务卡结算。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sz w:val="32"/>
          <w:szCs w:val="32"/>
        </w:rPr>
        <w:t xml:space="preserve">第二十二条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sz w:val="32"/>
          <w:szCs w:val="32"/>
        </w:rPr>
        <w:t>项目组应按协议书时间要求，及时根据经费预算、实际支出编报财务决算报告。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/>
          <w:b/>
          <w:bCs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sz w:val="32"/>
          <w:szCs w:val="32"/>
        </w:rPr>
        <w:t xml:space="preserve">第二十三条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cs="Times New Roman" w:hint="eastAsia"/>
          <w:kern w:val="2"/>
          <w:sz w:val="32"/>
          <w:szCs w:val="32"/>
        </w:rPr>
        <w:t>实</w:t>
      </w:r>
      <w:r w:rsidRPr="00941229">
        <w:rPr>
          <w:rFonts w:ascii="仿宋_GB2312" w:eastAsia="仿宋_GB2312" w:hAnsi="仿宋" w:hint="eastAsia"/>
          <w:sz w:val="32"/>
          <w:szCs w:val="32"/>
        </w:rPr>
        <w:t>行定额包干管理的科研项目经费，结余经费由项目组全额留用。实行专项管理的科研项目经费，项目在计划周期内通过结题验收的，结余经费由项目组留用50%，其余部分按原渠道退回；项目在计划周期内未通过结题验收的，结余经费全额按原渠道退回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第四章  成果管理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第二十四条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使用科研经费购置或形成的固定资产和无形资产均属于国有资产，应按照国家有关规定及时办理入账手续。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第二十五条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项目完成全部研究内容后，项目组应及时编制项目结题（验收）报告、科技报告等材料，并及时进行归档。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第二十六条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对项目形成的职务科技成果，在确保服务GF建设和不影响国家安全、国家利益、社会公益和学校利益前提下，科研人员可申请成果长期使用权。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第二十七条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示范区鼓励成果完成人参加科技成果转化活动。科技成果转化活动遵循自愿、互利、公平、诚信的原则，应</w:t>
      </w:r>
      <w:r w:rsidRPr="00941229">
        <w:rPr>
          <w:rFonts w:ascii="仿宋_GB2312" w:eastAsia="仿宋_GB2312" w:hAnsi="宋体" w:hint="eastAsia"/>
          <w:sz w:val="32"/>
          <w:szCs w:val="32"/>
        </w:rPr>
        <w:lastRenderedPageBreak/>
        <w:t>当遵守法律法规，维护国家和学校利益，协调集体和个人利益。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bCs/>
          <w:sz w:val="32"/>
          <w:szCs w:val="32"/>
        </w:rPr>
        <w:t>第二十八条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在科技成果应用和科技成果转移中，可给予成果完成人现金、股份或者出资比例等奖励和报酬，转让净收益的70%-90%可奖励主要完成人和其他重要贡献人员。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第五章  诚信管理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第二十九条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示范区实行负面清单的管理方式。项目执行质量、结题验收情况、经费使用、安全保密、成果档案等全过程规范性</w:t>
      </w:r>
      <w:r w:rsidRPr="00941229">
        <w:rPr>
          <w:rFonts w:ascii="仿宋_GB2312" w:eastAsia="仿宋_GB2312" w:hAnsi="宋体"/>
          <w:sz w:val="32"/>
          <w:szCs w:val="32"/>
        </w:rPr>
        <w:t>和真实性</w:t>
      </w:r>
      <w:r w:rsidRPr="00941229">
        <w:rPr>
          <w:rFonts w:ascii="仿宋_GB2312" w:eastAsia="仿宋_GB2312" w:hAnsi="宋体" w:hint="eastAsia"/>
          <w:sz w:val="32"/>
          <w:szCs w:val="32"/>
        </w:rPr>
        <w:t>纳入诚信考核。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第三十条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示范区逐步建立科研诚信档案，将诚信状况作为后续职称评聘、薪酬奖励分配等重要依据。如行使相关自主权过程中出现失信情况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，按照国家和学校相关规定处理，并施行退出机制，项目负责人后续不再享有示范区的任何政策。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第三十一条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进行有效</w:t>
      </w:r>
      <w:r w:rsidRPr="00941229">
        <w:rPr>
          <w:rFonts w:ascii="仿宋_GB2312" w:eastAsia="仿宋_GB2312" w:hAnsi="宋体"/>
          <w:sz w:val="32"/>
          <w:szCs w:val="32"/>
        </w:rPr>
        <w:t>的</w:t>
      </w:r>
      <w:r w:rsidRPr="00941229">
        <w:rPr>
          <w:rFonts w:ascii="仿宋_GB2312" w:eastAsia="仿宋_GB2312" w:hAnsi="宋体" w:hint="eastAsia"/>
          <w:sz w:val="32"/>
          <w:szCs w:val="32"/>
        </w:rPr>
        <w:t>项目监督管理。通过项目组自查、科研院抽查、示范区评估等方式督促推动项目有效实施，发现问题并整改，否则暂停项目，项目负责人后续不得申请示范区项目。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 xml:space="preserve">第六章  附 </w:t>
      </w:r>
      <w:r w:rsidRPr="00941229">
        <w:rPr>
          <w:rFonts w:ascii="黑体" w:eastAsia="黑体" w:hAnsi="宋体"/>
          <w:sz w:val="32"/>
          <w:szCs w:val="32"/>
        </w:rPr>
        <w:t xml:space="preserve"> </w:t>
      </w:r>
      <w:r w:rsidRPr="00941229">
        <w:rPr>
          <w:rFonts w:ascii="黑体" w:eastAsia="黑体" w:hAnsi="宋体" w:hint="eastAsia"/>
          <w:sz w:val="32"/>
          <w:szCs w:val="32"/>
        </w:rPr>
        <w:t>则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第三十二条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本规定自2</w:t>
      </w:r>
      <w:r w:rsidRPr="00941229">
        <w:rPr>
          <w:rFonts w:ascii="仿宋_GB2312" w:eastAsia="仿宋_GB2312" w:hAnsi="宋体"/>
          <w:sz w:val="32"/>
          <w:szCs w:val="32"/>
        </w:rPr>
        <w:t>020</w:t>
      </w:r>
      <w:r w:rsidRPr="00941229">
        <w:rPr>
          <w:rFonts w:ascii="仿宋_GB2312" w:eastAsia="仿宋_GB2312" w:hAnsi="宋体" w:hint="eastAsia"/>
          <w:sz w:val="32"/>
          <w:szCs w:val="32"/>
        </w:rPr>
        <w:t>年1</w:t>
      </w:r>
      <w:r w:rsidRPr="00941229">
        <w:rPr>
          <w:rFonts w:ascii="仿宋_GB2312" w:eastAsia="仿宋_GB2312" w:hAnsi="宋体"/>
          <w:sz w:val="32"/>
          <w:szCs w:val="32"/>
        </w:rPr>
        <w:t>0</w:t>
      </w:r>
      <w:r w:rsidRPr="00941229">
        <w:rPr>
          <w:rFonts w:ascii="仿宋_GB2312" w:eastAsia="仿宋_GB2312" w:hAnsi="宋体" w:hint="eastAsia"/>
          <w:sz w:val="32"/>
          <w:szCs w:val="32"/>
        </w:rPr>
        <w:t>月1日起开始实施，由科学技术研究院和</w:t>
      </w:r>
      <w:r w:rsidRPr="00941229">
        <w:rPr>
          <w:rFonts w:ascii="仿宋_GB2312" w:eastAsia="仿宋_GB2312" w:hAnsi="宋体" w:cs="宋体" w:hint="eastAsia"/>
          <w:sz w:val="32"/>
          <w:szCs w:val="32"/>
        </w:rPr>
        <w:t>示范区管理委员会</w:t>
      </w:r>
      <w:r w:rsidRPr="00941229">
        <w:rPr>
          <w:rFonts w:ascii="仿宋_GB2312" w:eastAsia="仿宋_GB2312" w:hAnsi="宋体" w:hint="eastAsia"/>
          <w:sz w:val="32"/>
          <w:szCs w:val="32"/>
        </w:rPr>
        <w:t>共同负责解释。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bCs/>
          <w:sz w:val="32"/>
          <w:szCs w:val="32"/>
        </w:rPr>
        <w:t>第三十三条</w:t>
      </w:r>
      <w:r w:rsidRPr="00941229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sz w:val="32"/>
          <w:szCs w:val="32"/>
        </w:rPr>
        <w:t>本规定若与国家或主管部门出台的规章制度不一致，以主管部门文件为准。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bCs/>
          <w:sz w:val="32"/>
          <w:szCs w:val="32"/>
        </w:rPr>
        <w:t xml:space="preserve">第三十四条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bCs/>
          <w:sz w:val="32"/>
          <w:szCs w:val="32"/>
        </w:rPr>
        <w:t>其他</w:t>
      </w:r>
      <w:r w:rsidRPr="00941229">
        <w:rPr>
          <w:rFonts w:ascii="仿宋_GB2312" w:eastAsia="仿宋_GB2312" w:hAnsi="仿宋" w:hint="eastAsia"/>
          <w:sz w:val="32"/>
          <w:szCs w:val="32"/>
        </w:rPr>
        <w:t>未尽事宜参照学校相关文件执行。</w:t>
      </w:r>
    </w:p>
    <w:p w:rsidR="006C3059" w:rsidRDefault="006C3059" w:rsidP="006C3059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6C3059" w:rsidRDefault="006C3059" w:rsidP="006C3059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6C3059" w:rsidRDefault="006C3059" w:rsidP="006C3059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6C3059" w:rsidRDefault="006C3059" w:rsidP="006C3059">
      <w:pPr>
        <w:spacing w:line="320" w:lineRule="exact"/>
        <w:rPr>
          <w:rFonts w:ascii="仿宋_GB2312" w:eastAsia="仿宋_GB2312"/>
          <w:sz w:val="32"/>
        </w:rPr>
      </w:pPr>
    </w:p>
    <w:p w:rsidR="006C3059" w:rsidRDefault="006C3059" w:rsidP="006C3059">
      <w:pPr>
        <w:spacing w:line="32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00700" cy="0"/>
                <wp:effectExtent l="12065" t="11430" r="698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D00C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4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" o:allowincell="f" strokeweight="1pt"/>
            </w:pict>
          </mc:Fallback>
        </mc:AlternateContent>
      </w:r>
    </w:p>
    <w:p w:rsidR="006C3059" w:rsidRPr="00F2605E" w:rsidRDefault="006C3059" w:rsidP="006C3059">
      <w:pPr>
        <w:spacing w:line="32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2605E">
        <w:rPr>
          <w:rFonts w:ascii="仿宋_GB2312" w:eastAsia="仿宋_GB2312" w:hint="eastAsia"/>
          <w:sz w:val="28"/>
          <w:szCs w:val="28"/>
        </w:rPr>
        <w:t xml:space="preserve">哈尔滨工程大学党政办公室  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bookmarkStart w:id="3" w:name="印发日期"/>
      <w:r>
        <w:rPr>
          <w:rFonts w:ascii="仿宋_GB2312" w:eastAsia="仿宋_GB2312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28</w:t>
      </w:r>
      <w:bookmarkEnd w:id="3"/>
      <w:r>
        <w:rPr>
          <w:rFonts w:ascii="仿宋_GB2312" w:eastAsia="仿宋_GB2312" w:hint="eastAsia"/>
          <w:sz w:val="28"/>
          <w:szCs w:val="28"/>
        </w:rPr>
        <w:t>日</w:t>
      </w:r>
      <w:r w:rsidRPr="00F2605E">
        <w:rPr>
          <w:rFonts w:ascii="仿宋_GB2312" w:eastAsia="仿宋_GB2312" w:hint="eastAsia"/>
          <w:sz w:val="28"/>
          <w:szCs w:val="28"/>
        </w:rPr>
        <w:t>印发</w:t>
      </w:r>
    </w:p>
    <w:p w:rsidR="00F12388" w:rsidRPr="006C3059" w:rsidRDefault="006C3059" w:rsidP="006C3059">
      <w:pPr>
        <w:spacing w:line="320" w:lineRule="exact"/>
      </w:pPr>
      <w:r>
        <w:rPr>
          <w:rFonts w:ascii="仿宋_GB2312"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8704DB" wp14:editId="01D205DA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00700" cy="0"/>
                <wp:effectExtent l="12065" t="8255" r="698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56B1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4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g8LAIAADQEAAAOAAAAZHJzL2Uyb0RvYy54bWysU02O0zAU3iNxB8v7TpKS6X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" o:allowincell="f" strokeweight="1pt"/>
            </w:pict>
          </mc:Fallback>
        </mc:AlternateContent>
      </w:r>
    </w:p>
    <w:sectPr w:rsidR="00F12388" w:rsidRPr="006C3059" w:rsidSect="00B96903">
      <w:headerReference w:type="default" r:id="rId6"/>
      <w:footerReference w:type="even" r:id="rId7"/>
      <w:footerReference w:type="default" r:id="rId8"/>
      <w:pgSz w:w="11906" w:h="16838"/>
      <w:pgMar w:top="1418" w:right="1474" w:bottom="1418" w:left="1474" w:header="709" w:footer="805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F7" w:rsidRDefault="002375F7">
      <w:r>
        <w:separator/>
      </w:r>
    </w:p>
  </w:endnote>
  <w:endnote w:type="continuationSeparator" w:id="0">
    <w:p w:rsidR="002375F7" w:rsidRDefault="0023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1B" w:rsidRPr="00CA2F87" w:rsidRDefault="006C3059" w:rsidP="00DC76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CA2F87">
      <w:rPr>
        <w:rStyle w:val="a7"/>
        <w:rFonts w:ascii="宋体" w:hAnsi="宋体"/>
        <w:sz w:val="28"/>
        <w:szCs w:val="28"/>
      </w:rPr>
      <w:fldChar w:fldCharType="begin"/>
    </w:r>
    <w:r w:rsidRPr="00CA2F87">
      <w:rPr>
        <w:rStyle w:val="a7"/>
        <w:rFonts w:ascii="宋体" w:hAnsi="宋体"/>
        <w:sz w:val="28"/>
        <w:szCs w:val="28"/>
      </w:rPr>
      <w:instrText xml:space="preserve">PAGE  </w:instrText>
    </w:r>
    <w:r w:rsidRPr="00CA2F87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- 6 -</w:t>
    </w:r>
    <w:r w:rsidRPr="00CA2F87">
      <w:rPr>
        <w:rStyle w:val="a7"/>
        <w:rFonts w:ascii="宋体" w:hAnsi="宋体"/>
        <w:sz w:val="28"/>
        <w:szCs w:val="28"/>
      </w:rPr>
      <w:fldChar w:fldCharType="end"/>
    </w:r>
  </w:p>
  <w:p w:rsidR="00B07F1B" w:rsidRDefault="002375F7" w:rsidP="00D965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1B" w:rsidRPr="00CD1439" w:rsidRDefault="006C3059" w:rsidP="00DC76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CD1439">
      <w:rPr>
        <w:rStyle w:val="a7"/>
        <w:rFonts w:ascii="宋体" w:hAnsi="宋体"/>
        <w:sz w:val="28"/>
        <w:szCs w:val="28"/>
      </w:rPr>
      <w:fldChar w:fldCharType="begin"/>
    </w:r>
    <w:r w:rsidRPr="00CD1439">
      <w:rPr>
        <w:rStyle w:val="a7"/>
        <w:rFonts w:ascii="宋体" w:hAnsi="宋体"/>
        <w:sz w:val="28"/>
        <w:szCs w:val="28"/>
      </w:rPr>
      <w:instrText xml:space="preserve">PAGE  </w:instrText>
    </w:r>
    <w:r w:rsidRPr="00CD1439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- 1 -</w:t>
    </w:r>
    <w:r w:rsidRPr="00CD1439">
      <w:rPr>
        <w:rStyle w:val="a7"/>
        <w:rFonts w:ascii="宋体" w:hAnsi="宋体"/>
        <w:sz w:val="28"/>
        <w:szCs w:val="28"/>
      </w:rPr>
      <w:fldChar w:fldCharType="end"/>
    </w:r>
  </w:p>
  <w:p w:rsidR="00B07F1B" w:rsidRDefault="002375F7" w:rsidP="00D9652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F7" w:rsidRDefault="002375F7">
      <w:r>
        <w:separator/>
      </w:r>
    </w:p>
  </w:footnote>
  <w:footnote w:type="continuationSeparator" w:id="0">
    <w:p w:rsidR="002375F7" w:rsidRDefault="0023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1B" w:rsidRDefault="002375F7" w:rsidP="00CD7E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59"/>
    <w:rsid w:val="002375F7"/>
    <w:rsid w:val="006C3059"/>
    <w:rsid w:val="00E40FED"/>
    <w:rsid w:val="00F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89D2E-5C3D-4721-8D20-D1FDC779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3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6C30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C3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6C305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C3059"/>
  </w:style>
  <w:style w:type="character" w:customStyle="1" w:styleId="a4">
    <w:name w:val="页眉 字符"/>
    <w:link w:val="a3"/>
    <w:uiPriority w:val="99"/>
    <w:rsid w:val="006C305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6C305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C30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隋爽</dc:creator>
  <cp:lastModifiedBy>cqx</cp:lastModifiedBy>
  <cp:revision>2</cp:revision>
  <dcterms:created xsi:type="dcterms:W3CDTF">2021-05-11T09:11:00Z</dcterms:created>
  <dcterms:modified xsi:type="dcterms:W3CDTF">2021-05-11T09:11:00Z</dcterms:modified>
</cp:coreProperties>
</file>