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11"/>
          <w:rFonts w:hint="eastAsia" w:ascii="ˎ̥" w:hAnsi="ˎ̥"/>
          <w:b/>
          <w:color w:val="3E3E3E"/>
          <w:sz w:val="40"/>
          <w:szCs w:val="40"/>
        </w:rPr>
      </w:pPr>
      <w:r>
        <w:rPr>
          <w:rStyle w:val="11"/>
          <w:rFonts w:ascii="ˎ̥" w:hAnsi="ˎ̥"/>
          <w:b/>
          <w:color w:val="3E3E3E"/>
          <w:sz w:val="40"/>
          <w:szCs w:val="40"/>
        </w:rPr>
        <w:t>计算机科学与技术学院</w:t>
      </w:r>
      <w:r>
        <w:rPr>
          <w:rStyle w:val="11"/>
          <w:rFonts w:hint="eastAsia" w:ascii="ˎ̥" w:hAnsi="ˎ̥"/>
          <w:b/>
          <w:color w:val="3E3E3E"/>
          <w:sz w:val="40"/>
          <w:szCs w:val="40"/>
        </w:rPr>
        <w:t>（网站版）</w:t>
      </w:r>
    </w:p>
    <w:p>
      <w:pPr>
        <w:spacing w:line="540" w:lineRule="exact"/>
        <w:jc w:val="center"/>
        <w:rPr>
          <w:rFonts w:hint="eastAsia" w:ascii="ˎ̥" w:hAnsi="ˎ̥"/>
          <w:b/>
          <w:color w:val="3E3E3E"/>
          <w:sz w:val="36"/>
          <w:szCs w:val="36"/>
        </w:rPr>
      </w:pPr>
      <w:r>
        <w:rPr>
          <w:rStyle w:val="11"/>
          <w:rFonts w:hint="eastAsia" w:asciiTheme="majorEastAsia" w:hAnsiTheme="majorEastAsia" w:eastAsiaTheme="majorEastAsia" w:cstheme="majorEastAsia"/>
          <w:b/>
          <w:color w:val="3E3E3E"/>
          <w:sz w:val="36"/>
          <w:szCs w:val="36"/>
        </w:rPr>
        <w:t>College</w:t>
      </w:r>
      <w:r>
        <w:rPr>
          <w:rStyle w:val="11"/>
          <w:rFonts w:hint="eastAsia" w:asciiTheme="majorEastAsia" w:hAnsiTheme="majorEastAsia" w:eastAsiaTheme="majorEastAsia" w:cstheme="majorEastAsia"/>
          <w:b/>
          <w:color w:val="3E3E3E"/>
          <w:sz w:val="36"/>
          <w:szCs w:val="36"/>
          <w:lang w:val="en-US" w:eastAsia="zh-CN"/>
        </w:rPr>
        <w:t xml:space="preserve"> </w:t>
      </w:r>
      <w:r>
        <w:rPr>
          <w:rStyle w:val="11"/>
          <w:rFonts w:hint="eastAsia" w:asciiTheme="majorEastAsia" w:hAnsiTheme="majorEastAsia" w:eastAsiaTheme="majorEastAsia" w:cstheme="majorEastAsia"/>
          <w:b/>
          <w:color w:val="3E3E3E"/>
          <w:sz w:val="36"/>
          <w:szCs w:val="36"/>
        </w:rPr>
        <w:t>of</w:t>
      </w:r>
      <w:r>
        <w:rPr>
          <w:rStyle w:val="11"/>
          <w:rFonts w:hint="eastAsia" w:asciiTheme="majorEastAsia" w:hAnsiTheme="majorEastAsia" w:eastAsiaTheme="majorEastAsia" w:cstheme="majorEastAsia"/>
          <w:b/>
          <w:color w:val="3E3E3E"/>
          <w:sz w:val="36"/>
          <w:szCs w:val="36"/>
          <w:lang w:val="en-US" w:eastAsia="zh-CN"/>
        </w:rPr>
        <w:t xml:space="preserve"> </w:t>
      </w:r>
      <w:r>
        <w:rPr>
          <w:rStyle w:val="11"/>
          <w:rFonts w:hint="eastAsia" w:asciiTheme="majorEastAsia" w:hAnsiTheme="majorEastAsia" w:eastAsiaTheme="majorEastAsia" w:cstheme="majorEastAsia"/>
          <w:b/>
          <w:color w:val="3E3E3E"/>
          <w:sz w:val="36"/>
          <w:szCs w:val="36"/>
        </w:rPr>
        <w:t>Computer</w:t>
      </w:r>
      <w:r>
        <w:rPr>
          <w:rStyle w:val="11"/>
          <w:rFonts w:hint="eastAsia" w:asciiTheme="majorEastAsia" w:hAnsiTheme="majorEastAsia" w:eastAsiaTheme="majorEastAsia" w:cstheme="majorEastAsia"/>
          <w:b/>
          <w:color w:val="3E3E3E"/>
          <w:sz w:val="36"/>
          <w:szCs w:val="36"/>
          <w:lang w:val="en-US" w:eastAsia="zh-CN"/>
        </w:rPr>
        <w:t xml:space="preserve"> </w:t>
      </w:r>
      <w:r>
        <w:rPr>
          <w:rStyle w:val="11"/>
          <w:rFonts w:hint="eastAsia" w:asciiTheme="majorEastAsia" w:hAnsiTheme="majorEastAsia" w:eastAsiaTheme="majorEastAsia" w:cstheme="majorEastAsia"/>
          <w:b/>
          <w:color w:val="3E3E3E"/>
          <w:sz w:val="36"/>
          <w:szCs w:val="36"/>
        </w:rPr>
        <w:t>Science</w:t>
      </w:r>
      <w:r>
        <w:rPr>
          <w:rStyle w:val="11"/>
          <w:rFonts w:hint="eastAsia" w:asciiTheme="majorEastAsia" w:hAnsiTheme="majorEastAsia" w:eastAsiaTheme="majorEastAsia" w:cstheme="majorEastAsia"/>
          <w:b/>
          <w:color w:val="3E3E3E"/>
          <w:sz w:val="36"/>
          <w:szCs w:val="36"/>
          <w:lang w:val="en-US" w:eastAsia="zh-CN"/>
        </w:rPr>
        <w:t xml:space="preserve"> </w:t>
      </w:r>
      <w:r>
        <w:rPr>
          <w:rStyle w:val="11"/>
          <w:rFonts w:hint="eastAsia" w:asciiTheme="majorEastAsia" w:hAnsiTheme="majorEastAsia" w:eastAsiaTheme="majorEastAsia" w:cstheme="majorEastAsia"/>
          <w:b/>
          <w:color w:val="3E3E3E"/>
          <w:sz w:val="36"/>
          <w:szCs w:val="36"/>
        </w:rPr>
        <w:t>and</w:t>
      </w:r>
      <w:r>
        <w:rPr>
          <w:rStyle w:val="11"/>
          <w:rFonts w:hint="eastAsia" w:asciiTheme="majorEastAsia" w:hAnsiTheme="majorEastAsia" w:eastAsiaTheme="majorEastAsia" w:cstheme="majorEastAsia"/>
          <w:b/>
          <w:color w:val="3E3E3E"/>
          <w:sz w:val="36"/>
          <w:szCs w:val="36"/>
          <w:lang w:val="en-US" w:eastAsia="zh-CN"/>
        </w:rPr>
        <w:t xml:space="preserve"> </w:t>
      </w:r>
      <w:r>
        <w:rPr>
          <w:rStyle w:val="11"/>
          <w:rFonts w:hint="eastAsia" w:asciiTheme="majorEastAsia" w:hAnsiTheme="majorEastAsia" w:eastAsiaTheme="majorEastAsia" w:cstheme="majorEastAsia"/>
          <w:b/>
          <w:color w:val="3E3E3E"/>
          <w:sz w:val="36"/>
          <w:szCs w:val="36"/>
        </w:rPr>
        <w:t>Technology</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学院亮点</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我国第一台军用电子计算机和最早一批采用国产晶体管计算机均诞生于此。</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学院拥有计算机科学与技术和软件工程2个一级学科博士点。</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计算机科学与技术专业是全国第10个通过工程教育认证的计算机专业。</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学院建有电子政务建模仿真国家工程实验室</w:t>
      </w:r>
      <w:r>
        <w:rPr>
          <w:rFonts w:ascii="宋体" w:hAnsi="宋体" w:cs="宋体"/>
          <w:color w:val="0E1E0F" w:themeColor="background1" w:themeShade="19"/>
          <w:kern w:val="0"/>
          <w:sz w:val="21"/>
          <w:szCs w:val="21"/>
        </w:rPr>
        <w:t>，</w:t>
      </w:r>
      <w:r>
        <w:rPr>
          <w:rFonts w:hint="eastAsia" w:ascii="宋体" w:hAnsi="宋体" w:cs="宋体"/>
          <w:color w:val="0E1E0F" w:themeColor="background1" w:themeShade="19"/>
          <w:kern w:val="0"/>
          <w:sz w:val="21"/>
          <w:szCs w:val="21"/>
        </w:rPr>
        <w:t>信息内容分析技术国家工程实验室（哈尔滨分中心）。</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计算机科学与技术专业-</w:t>
      </w:r>
      <w:r>
        <w:rPr>
          <w:rFonts w:ascii="宋体" w:hAnsi="宋体" w:cs="宋体"/>
          <w:color w:val="0E1E0F" w:themeColor="background1" w:themeShade="19"/>
          <w:kern w:val="0"/>
          <w:sz w:val="21"/>
          <w:szCs w:val="21"/>
        </w:rPr>
        <w:t>--黑龙江省</w:t>
      </w:r>
      <w:r>
        <w:rPr>
          <w:rFonts w:hint="eastAsia" w:ascii="宋体" w:hAnsi="宋体" w:cs="宋体"/>
          <w:color w:val="0E1E0F" w:themeColor="background1" w:themeShade="19"/>
          <w:kern w:val="0"/>
          <w:sz w:val="21"/>
          <w:szCs w:val="21"/>
        </w:rPr>
        <w:t>十</w:t>
      </w:r>
      <w:r>
        <w:rPr>
          <w:rFonts w:ascii="宋体" w:hAnsi="宋体" w:cs="宋体"/>
          <w:color w:val="0E1E0F" w:themeColor="background1" w:themeShade="19"/>
          <w:kern w:val="0"/>
          <w:sz w:val="21"/>
          <w:szCs w:val="21"/>
        </w:rPr>
        <w:t>二五</w:t>
      </w:r>
      <w:r>
        <w:rPr>
          <w:rFonts w:hint="eastAsia" w:ascii="宋体" w:hAnsi="宋体" w:cs="宋体"/>
          <w:color w:val="0E1E0F" w:themeColor="background1" w:themeShade="19"/>
          <w:kern w:val="0"/>
          <w:sz w:val="21"/>
          <w:szCs w:val="21"/>
        </w:rPr>
        <w:t>重点本科专业，物联网工程专业-</w:t>
      </w:r>
      <w:r>
        <w:rPr>
          <w:rFonts w:ascii="宋体" w:hAnsi="宋体" w:cs="宋体"/>
          <w:color w:val="0E1E0F" w:themeColor="background1" w:themeShade="19"/>
          <w:kern w:val="0"/>
          <w:sz w:val="21"/>
          <w:szCs w:val="21"/>
        </w:rPr>
        <w:t>--</w:t>
      </w:r>
      <w:r>
        <w:rPr>
          <w:rFonts w:hint="eastAsia" w:ascii="宋体" w:hAnsi="宋体" w:cs="宋体"/>
          <w:color w:val="0E1E0F" w:themeColor="background1" w:themeShade="19"/>
          <w:kern w:val="0"/>
          <w:sz w:val="21"/>
          <w:szCs w:val="21"/>
        </w:rPr>
        <w:t>工业和信息化部两化融合重点本</w:t>
      </w:r>
      <w:r>
        <w:rPr>
          <w:rFonts w:ascii="宋体" w:hAnsi="宋体" w:cs="宋体"/>
          <w:color w:val="0E1E0F" w:themeColor="background1" w:themeShade="19"/>
          <w:kern w:val="0"/>
          <w:sz w:val="21"/>
          <w:szCs w:val="21"/>
        </w:rPr>
        <w:t>科</w:t>
      </w:r>
      <w:r>
        <w:rPr>
          <w:rFonts w:hint="eastAsia" w:ascii="宋体" w:hAnsi="宋体" w:cs="宋体"/>
          <w:color w:val="0E1E0F" w:themeColor="background1" w:themeShade="19"/>
          <w:kern w:val="0"/>
          <w:sz w:val="21"/>
          <w:szCs w:val="21"/>
        </w:rPr>
        <w:t>专业。</w:t>
      </w:r>
    </w:p>
    <w:p>
      <w:pPr>
        <w:keepNext w:val="0"/>
        <w:keepLines w:val="0"/>
        <w:pageBreakBefore w:val="0"/>
        <w:widowControl/>
        <w:kinsoku/>
        <w:wordWrap/>
        <w:overflowPunct/>
        <w:topLinePunct w:val="0"/>
        <w:autoSpaceDE/>
        <w:autoSpaceDN/>
        <w:bidi w:val="0"/>
        <w:adjustRightInd/>
        <w:snapToGrid/>
        <w:spacing w:line="440" w:lineRule="atLeast"/>
        <w:ind w:right="0" w:rightChars="0"/>
        <w:jc w:val="left"/>
        <w:textAlignment w:val="auto"/>
        <w:outlineLvl w:val="9"/>
        <w:rPr>
          <w:rFonts w:ascii="宋体" w:hAnsi="宋体" w:cs="宋体"/>
          <w:color w:val="0E1E0F" w:themeColor="background1" w:themeShade="19"/>
          <w:kern w:val="0"/>
          <w:sz w:val="21"/>
          <w:szCs w:val="21"/>
        </w:rPr>
      </w:pPr>
      <w:r>
        <w:rPr>
          <w:rFonts w:hint="eastAsia" w:ascii="宋体" w:hAnsi="宋体"/>
        </w:rPr>
        <w:t>◆</w:t>
      </w:r>
      <w:r>
        <w:rPr>
          <w:rFonts w:hint="eastAsia" w:ascii="宋体" w:hAnsi="宋体" w:cs="宋体"/>
          <w:color w:val="0E1E0F" w:themeColor="background1" w:themeShade="19"/>
          <w:kern w:val="0"/>
          <w:sz w:val="21"/>
          <w:szCs w:val="21"/>
        </w:rPr>
        <w:t>学院建有国家级工程实践教育中心、工信部实验教学示范中心、教育部互联网应用创新开放平台示范基地、新一代网络信息保障省级工程等实验室。</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学院简介</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计算机科学与技术学院起源于“哈军工”计算机系，该院拥有计算机科学与技术和软件工程2个一级学科博士点，1个计算机科学与技术博士后科研流动站，计算机科学与技术和软件工程2个一级学科硕士点，计算机技术和软件工程2个工程硕士领域，计算机科学与技术和物联网工程2个本科专业。</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学院现有“两个中心、三个所”，承</w:t>
      </w:r>
      <w:r>
        <w:rPr>
          <w:rFonts w:ascii="宋体" w:hAnsi="宋体" w:cs="宋体"/>
          <w:color w:val="0E1E0F" w:themeColor="background1" w:themeShade="19"/>
          <w:kern w:val="0"/>
          <w:sz w:val="21"/>
          <w:szCs w:val="21"/>
        </w:rPr>
        <w:t>载着</w:t>
      </w:r>
      <w:r>
        <w:rPr>
          <w:rFonts w:hint="eastAsia" w:ascii="宋体" w:hAnsi="宋体" w:cs="宋体"/>
          <w:color w:val="0E1E0F" w:themeColor="background1" w:themeShade="19"/>
          <w:kern w:val="0"/>
          <w:sz w:val="21"/>
          <w:szCs w:val="21"/>
        </w:rPr>
        <w:t>人才培养、科学研究和学科建设等任务。包括计算机基础教学中心、计算机实验教学中心</w:t>
      </w:r>
      <w:r>
        <w:rPr>
          <w:rFonts w:hint="eastAsia" w:ascii="宋体" w:hAnsi="宋体" w:cs="宋体"/>
          <w:color w:val="0E1E0F" w:themeColor="background1" w:themeShade="19"/>
          <w:kern w:val="0"/>
          <w:sz w:val="21"/>
          <w:szCs w:val="21"/>
          <w:lang w:eastAsia="zh-CN"/>
        </w:rPr>
        <w:t>、</w:t>
      </w:r>
      <w:r>
        <w:rPr>
          <w:rFonts w:hint="eastAsia" w:ascii="宋体" w:hAnsi="宋体" w:cs="宋体"/>
          <w:color w:val="0E1E0F" w:themeColor="background1" w:themeShade="19"/>
          <w:kern w:val="0"/>
          <w:sz w:val="21"/>
          <w:szCs w:val="21"/>
        </w:rPr>
        <w:t>软件与数据科学研究所、网络技术与信息安全研究所、嵌入式与物联网研究所。学院建有电子政务建模仿真国家工程实验室、信息内容分析技术国家工程实验室（哈尔滨分中心）、国家级工程实践教育中心、工信部实验教学示范中心、教育部互联网应用创新开放平台示范基地、新一代网络信息保障省级工程实验室、黑龙江省研究生培养示范基地等。Xilinx、Intel、IBM、Oracle，以及东</w:t>
      </w:r>
      <w:r>
        <w:rPr>
          <w:rFonts w:ascii="宋体" w:hAnsi="宋体" w:cs="宋体"/>
          <w:color w:val="0E1E0F" w:themeColor="background1" w:themeShade="19"/>
          <w:kern w:val="0"/>
          <w:sz w:val="21"/>
          <w:szCs w:val="21"/>
        </w:rPr>
        <w:t>软</w:t>
      </w:r>
      <w:r>
        <w:rPr>
          <w:rFonts w:hint="eastAsia" w:ascii="宋体" w:hAnsi="宋体" w:cs="宋体"/>
          <w:color w:val="0E1E0F" w:themeColor="background1" w:themeShade="19"/>
          <w:kern w:val="0"/>
          <w:sz w:val="21"/>
          <w:szCs w:val="21"/>
        </w:rPr>
        <w:t>、</w:t>
      </w:r>
      <w:r>
        <w:rPr>
          <w:rFonts w:ascii="宋体" w:hAnsi="宋体" w:cs="宋体"/>
          <w:color w:val="0E1E0F" w:themeColor="background1" w:themeShade="19"/>
          <w:kern w:val="0"/>
          <w:sz w:val="21"/>
          <w:szCs w:val="21"/>
        </w:rPr>
        <w:t>用友、久其</w:t>
      </w:r>
      <w:r>
        <w:rPr>
          <w:rFonts w:hint="eastAsia" w:ascii="宋体" w:hAnsi="宋体" w:cs="宋体"/>
          <w:color w:val="0E1E0F" w:themeColor="background1" w:themeShade="19"/>
          <w:kern w:val="0"/>
          <w:sz w:val="21"/>
          <w:szCs w:val="21"/>
        </w:rPr>
        <w:t>等校企联合实验室。</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师资力量</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该院师资力量雄厚。现有教职工128人，其中专任教师107人，教授25人、副教授43人，博士生导师16人，硕士生导师68人，专任教师中72%具有博士学位，46%具有海外学习研究经历，教育部新世纪优秀人才3人，教育部教指委委员1人，工程教育专业认证专家2人，省级以上学术团体中任理事以上职务9人，黑龙江省系统仿真学会理事长、秘书长，黑龙江省计算机学会副理事长、秘书长，黑龙江省交通信息化学会副理事长均由学院教师担任。</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学科特色</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计算机科学与技术专业是我校首个通过全国工程教育专业认证的专业，已通过2</w:t>
      </w:r>
      <w:r>
        <w:rPr>
          <w:rFonts w:ascii="宋体" w:hAnsi="宋体" w:cs="宋体"/>
          <w:color w:val="0E1E0F" w:themeColor="background1" w:themeShade="19"/>
          <w:kern w:val="0"/>
          <w:sz w:val="21"/>
          <w:szCs w:val="21"/>
        </w:rPr>
        <w:t>次</w:t>
      </w:r>
      <w:r>
        <w:rPr>
          <w:rFonts w:hint="eastAsia" w:ascii="宋体" w:hAnsi="宋体" w:cs="宋体"/>
          <w:color w:val="0E1E0F" w:themeColor="background1" w:themeShade="19"/>
          <w:kern w:val="0"/>
          <w:sz w:val="21"/>
          <w:szCs w:val="21"/>
        </w:rPr>
        <w:t>工程教育专业认证。物联网工程专业是全国首批设立的战略性新兴产业相关专业</w:t>
      </w:r>
      <w:r>
        <w:rPr>
          <w:rFonts w:ascii="宋体" w:hAnsi="宋体" w:cs="宋体"/>
          <w:color w:val="0E1E0F" w:themeColor="background1" w:themeShade="19"/>
          <w:kern w:val="0"/>
          <w:sz w:val="21"/>
          <w:szCs w:val="21"/>
        </w:rPr>
        <w:t>，</w:t>
      </w:r>
      <w:r>
        <w:rPr>
          <w:rFonts w:hint="eastAsia" w:ascii="宋体" w:hAnsi="宋体" w:cs="宋体"/>
          <w:color w:val="0E1E0F" w:themeColor="background1" w:themeShade="19"/>
          <w:kern w:val="0"/>
          <w:sz w:val="21"/>
          <w:szCs w:val="21"/>
        </w:rPr>
        <w:t>工业部和信息化部“两化融合”重点本</w:t>
      </w:r>
      <w:r>
        <w:rPr>
          <w:rFonts w:ascii="宋体" w:hAnsi="宋体" w:cs="宋体"/>
          <w:color w:val="0E1E0F" w:themeColor="background1" w:themeShade="19"/>
          <w:kern w:val="0"/>
          <w:sz w:val="21"/>
          <w:szCs w:val="21"/>
        </w:rPr>
        <w:t>科</w:t>
      </w:r>
      <w:r>
        <w:rPr>
          <w:rFonts w:hint="eastAsia" w:ascii="宋体" w:hAnsi="宋体" w:cs="宋体"/>
          <w:color w:val="0E1E0F" w:themeColor="background1" w:themeShade="19"/>
          <w:kern w:val="0"/>
          <w:sz w:val="21"/>
          <w:szCs w:val="21"/>
        </w:rPr>
        <w:t>专业。在教</w:t>
      </w:r>
      <w:r>
        <w:rPr>
          <w:rFonts w:ascii="宋体" w:hAnsi="宋体" w:cs="宋体"/>
          <w:color w:val="0E1E0F" w:themeColor="background1" w:themeShade="19"/>
          <w:kern w:val="0"/>
          <w:sz w:val="21"/>
          <w:szCs w:val="21"/>
        </w:rPr>
        <w:t>育</w:t>
      </w:r>
      <w:r>
        <w:rPr>
          <w:rFonts w:hint="eastAsia" w:ascii="宋体" w:hAnsi="宋体" w:cs="宋体"/>
          <w:color w:val="0E1E0F" w:themeColor="background1" w:themeShade="19"/>
          <w:kern w:val="0"/>
          <w:sz w:val="21"/>
          <w:szCs w:val="21"/>
        </w:rPr>
        <w:t>部</w:t>
      </w:r>
      <w:r>
        <w:rPr>
          <w:rFonts w:ascii="宋体" w:hAnsi="宋体" w:cs="宋体"/>
          <w:color w:val="0E1E0F" w:themeColor="background1" w:themeShade="19"/>
          <w:kern w:val="0"/>
          <w:sz w:val="21"/>
          <w:szCs w:val="21"/>
        </w:rPr>
        <w:t>第三</w:t>
      </w:r>
      <w:r>
        <w:rPr>
          <w:rFonts w:hint="eastAsia" w:ascii="宋体" w:hAnsi="宋体" w:cs="宋体"/>
          <w:color w:val="0E1E0F" w:themeColor="background1" w:themeShade="19"/>
          <w:kern w:val="0"/>
          <w:sz w:val="21"/>
          <w:szCs w:val="21"/>
        </w:rPr>
        <w:t>轮学</w:t>
      </w:r>
      <w:r>
        <w:rPr>
          <w:rFonts w:ascii="宋体" w:hAnsi="宋体" w:cs="宋体"/>
          <w:color w:val="0E1E0F" w:themeColor="background1" w:themeShade="19"/>
          <w:kern w:val="0"/>
          <w:sz w:val="21"/>
          <w:szCs w:val="21"/>
        </w:rPr>
        <w:t>科评估排名</w:t>
      </w:r>
      <w:r>
        <w:rPr>
          <w:rFonts w:hint="eastAsia" w:ascii="宋体" w:hAnsi="宋体" w:cs="宋体"/>
          <w:color w:val="0E1E0F" w:themeColor="background1" w:themeShade="19"/>
          <w:kern w:val="0"/>
          <w:sz w:val="21"/>
          <w:szCs w:val="21"/>
        </w:rPr>
        <w:t>中</w:t>
      </w:r>
      <w:r>
        <w:rPr>
          <w:rFonts w:ascii="宋体" w:hAnsi="宋体" w:cs="宋体"/>
          <w:color w:val="0E1E0F" w:themeColor="background1" w:themeShade="19"/>
          <w:kern w:val="0"/>
          <w:sz w:val="21"/>
          <w:szCs w:val="21"/>
        </w:rPr>
        <w:t>，计算机科学与技术学科排名第</w:t>
      </w:r>
      <w:r>
        <w:rPr>
          <w:rFonts w:hint="eastAsia" w:ascii="宋体" w:hAnsi="宋体" w:cs="宋体"/>
          <w:color w:val="0E1E0F" w:themeColor="background1" w:themeShade="19"/>
          <w:kern w:val="0"/>
          <w:sz w:val="21"/>
          <w:szCs w:val="21"/>
        </w:rPr>
        <w:t>33</w:t>
      </w:r>
      <w:r>
        <w:rPr>
          <w:rFonts w:ascii="宋体" w:hAnsi="宋体" w:cs="宋体"/>
          <w:color w:val="0E1E0F" w:themeColor="background1" w:themeShade="19"/>
          <w:kern w:val="0"/>
          <w:sz w:val="21"/>
          <w:szCs w:val="21"/>
        </w:rPr>
        <w:t>名</w:t>
      </w:r>
      <w:r>
        <w:rPr>
          <w:rFonts w:hint="eastAsia" w:ascii="宋体" w:hAnsi="宋体" w:cs="宋体"/>
          <w:color w:val="0E1E0F" w:themeColor="background1" w:themeShade="19"/>
          <w:kern w:val="0"/>
          <w:sz w:val="21"/>
          <w:szCs w:val="21"/>
        </w:rPr>
        <w:t>，软件工程</w:t>
      </w:r>
      <w:r>
        <w:rPr>
          <w:rFonts w:ascii="宋体" w:hAnsi="宋体" w:cs="宋体"/>
          <w:color w:val="0E1E0F" w:themeColor="background1" w:themeShade="19"/>
          <w:kern w:val="0"/>
          <w:sz w:val="21"/>
          <w:szCs w:val="21"/>
        </w:rPr>
        <w:t>学科排名第</w:t>
      </w:r>
      <w:r>
        <w:rPr>
          <w:rFonts w:hint="eastAsia" w:ascii="宋体" w:hAnsi="宋体" w:cs="宋体"/>
          <w:color w:val="0E1E0F" w:themeColor="background1" w:themeShade="19"/>
          <w:kern w:val="0"/>
          <w:sz w:val="21"/>
          <w:szCs w:val="21"/>
        </w:rPr>
        <w:t>34</w:t>
      </w:r>
      <w:r>
        <w:rPr>
          <w:rFonts w:ascii="宋体" w:hAnsi="宋体" w:cs="宋体"/>
          <w:color w:val="0E1E0F" w:themeColor="background1" w:themeShade="19"/>
          <w:kern w:val="0"/>
          <w:sz w:val="21"/>
          <w:szCs w:val="21"/>
        </w:rPr>
        <w:t>名</w:t>
      </w:r>
      <w:r>
        <w:rPr>
          <w:rFonts w:hint="eastAsia" w:ascii="宋体" w:hAnsi="宋体" w:cs="宋体"/>
          <w:color w:val="0E1E0F" w:themeColor="background1" w:themeShade="19"/>
          <w:kern w:val="0"/>
          <w:sz w:val="21"/>
          <w:szCs w:val="21"/>
        </w:rPr>
        <w:t>，计算机科学与技术和软件工程一级学科是黑龙江省重点学科。我院学生科技创新成果丰硕，曾承</w:t>
      </w:r>
      <w:r>
        <w:rPr>
          <w:rFonts w:ascii="宋体" w:hAnsi="宋体" w:cs="宋体"/>
          <w:color w:val="0E1E0F" w:themeColor="background1" w:themeShade="19"/>
          <w:kern w:val="0"/>
          <w:sz w:val="21"/>
          <w:szCs w:val="21"/>
        </w:rPr>
        <w:t>办</w:t>
      </w:r>
      <w:r>
        <w:rPr>
          <w:rFonts w:hint="eastAsia" w:ascii="宋体" w:hAnsi="宋体" w:cs="宋体"/>
          <w:color w:val="0E1E0F" w:themeColor="background1" w:themeShade="19"/>
          <w:kern w:val="0"/>
          <w:sz w:val="21"/>
          <w:szCs w:val="21"/>
        </w:rPr>
        <w:t>国</w:t>
      </w:r>
      <w:r>
        <w:rPr>
          <w:rFonts w:ascii="宋体" w:hAnsi="宋体" w:cs="宋体"/>
          <w:color w:val="0E1E0F" w:themeColor="background1" w:themeShade="19"/>
          <w:kern w:val="0"/>
          <w:sz w:val="21"/>
          <w:szCs w:val="21"/>
        </w:rPr>
        <w:t>际大学生程序设计（ACM-ICPC</w:t>
      </w:r>
      <w:r>
        <w:rPr>
          <w:rFonts w:hint="eastAsia" w:ascii="宋体" w:hAnsi="宋体" w:cs="宋体"/>
          <w:color w:val="0E1E0F" w:themeColor="background1" w:themeShade="19"/>
          <w:kern w:val="0"/>
          <w:sz w:val="21"/>
          <w:szCs w:val="21"/>
        </w:rPr>
        <w:t>）</w:t>
      </w:r>
      <w:r>
        <w:rPr>
          <w:rFonts w:ascii="宋体" w:hAnsi="宋体" w:cs="宋体"/>
          <w:color w:val="0E1E0F" w:themeColor="background1" w:themeShade="19"/>
          <w:kern w:val="0"/>
          <w:sz w:val="21"/>
          <w:szCs w:val="21"/>
        </w:rPr>
        <w:t>全球总</w:t>
      </w:r>
      <w:r>
        <w:rPr>
          <w:rFonts w:hint="eastAsia" w:ascii="宋体" w:hAnsi="宋体" w:cs="宋体"/>
          <w:color w:val="0E1E0F" w:themeColor="background1" w:themeShade="19"/>
          <w:kern w:val="0"/>
          <w:sz w:val="21"/>
          <w:szCs w:val="21"/>
        </w:rPr>
        <w:t>决赛</w:t>
      </w:r>
      <w:r>
        <w:rPr>
          <w:rFonts w:ascii="宋体" w:hAnsi="宋体" w:cs="宋体"/>
          <w:color w:val="0E1E0F" w:themeColor="background1" w:themeShade="19"/>
          <w:kern w:val="0"/>
          <w:sz w:val="21"/>
          <w:szCs w:val="21"/>
        </w:rPr>
        <w:t>，</w:t>
      </w:r>
      <w:r>
        <w:rPr>
          <w:rFonts w:hint="eastAsia" w:ascii="宋体" w:hAnsi="宋体" w:cs="宋体"/>
          <w:color w:val="0E1E0F" w:themeColor="background1" w:themeShade="19"/>
          <w:kern w:val="0"/>
          <w:sz w:val="21"/>
          <w:szCs w:val="21"/>
        </w:rPr>
        <w:t>学</w:t>
      </w:r>
      <w:r>
        <w:rPr>
          <w:rFonts w:ascii="宋体" w:hAnsi="宋体" w:cs="宋体"/>
          <w:color w:val="0E1E0F" w:themeColor="background1" w:themeShade="19"/>
          <w:kern w:val="0"/>
          <w:sz w:val="21"/>
          <w:szCs w:val="21"/>
        </w:rPr>
        <w:t>生曾获</w:t>
      </w:r>
      <w:r>
        <w:rPr>
          <w:rFonts w:hint="eastAsia" w:ascii="宋体" w:hAnsi="宋体" w:cs="宋体"/>
          <w:color w:val="0E1E0F" w:themeColor="background1" w:themeShade="19"/>
          <w:kern w:val="0"/>
          <w:sz w:val="21"/>
          <w:szCs w:val="21"/>
        </w:rPr>
        <w:t>全</w:t>
      </w:r>
      <w:r>
        <w:rPr>
          <w:rFonts w:ascii="宋体" w:hAnsi="宋体" w:cs="宋体"/>
          <w:color w:val="0E1E0F" w:themeColor="background1" w:themeShade="19"/>
          <w:kern w:val="0"/>
          <w:sz w:val="21"/>
          <w:szCs w:val="21"/>
        </w:rPr>
        <w:t>国</w:t>
      </w:r>
      <w:r>
        <w:rPr>
          <w:rFonts w:hint="eastAsia" w:ascii="宋体" w:hAnsi="宋体" w:cs="宋体"/>
          <w:color w:val="0E1E0F" w:themeColor="background1" w:themeShade="19"/>
          <w:kern w:val="0"/>
          <w:sz w:val="21"/>
          <w:szCs w:val="21"/>
        </w:rPr>
        <w:t>“互联网+”</w:t>
      </w:r>
      <w:r>
        <w:rPr>
          <w:rFonts w:ascii="宋体" w:hAnsi="宋体" w:cs="宋体"/>
          <w:color w:val="0E1E0F" w:themeColor="background1" w:themeShade="19"/>
          <w:kern w:val="0"/>
          <w:sz w:val="21"/>
          <w:szCs w:val="21"/>
        </w:rPr>
        <w:t>创新创业大赛</w:t>
      </w:r>
      <w:r>
        <w:rPr>
          <w:rFonts w:hint="eastAsia" w:ascii="宋体" w:hAnsi="宋体" w:cs="宋体"/>
          <w:color w:val="0E1E0F" w:themeColor="background1" w:themeShade="19"/>
          <w:kern w:val="0"/>
          <w:sz w:val="21"/>
          <w:szCs w:val="21"/>
        </w:rPr>
        <w:t>省内唯一金奖、挑战杯全国大学生课外学术科技作品大赛一等奖、微软创新杯全国八强。同时学院加强国际化办学特色，培养</w:t>
      </w:r>
      <w:r>
        <w:rPr>
          <w:rFonts w:ascii="宋体" w:hAnsi="宋体" w:cs="宋体"/>
          <w:color w:val="0E1E0F" w:themeColor="background1" w:themeShade="19"/>
          <w:kern w:val="0"/>
          <w:sz w:val="21"/>
          <w:szCs w:val="21"/>
        </w:rPr>
        <w:t>的</w:t>
      </w:r>
      <w:r>
        <w:rPr>
          <w:rFonts w:hint="eastAsia" w:ascii="宋体" w:hAnsi="宋体" w:cs="宋体"/>
          <w:color w:val="0E1E0F" w:themeColor="background1" w:themeShade="19"/>
          <w:kern w:val="0"/>
          <w:sz w:val="21"/>
          <w:szCs w:val="21"/>
        </w:rPr>
        <w:t>不同层次学生每年获国家</w:t>
      </w:r>
      <w:r>
        <w:rPr>
          <w:rFonts w:ascii="宋体" w:hAnsi="宋体" w:cs="宋体"/>
          <w:color w:val="0E1E0F" w:themeColor="background1" w:themeShade="19"/>
          <w:kern w:val="0"/>
          <w:sz w:val="21"/>
          <w:szCs w:val="21"/>
        </w:rPr>
        <w:t>留学基金委</w:t>
      </w:r>
      <w:r>
        <w:rPr>
          <w:rFonts w:hint="eastAsia" w:ascii="宋体" w:hAnsi="宋体" w:cs="宋体"/>
          <w:color w:val="0E1E0F" w:themeColor="background1" w:themeShade="19"/>
          <w:kern w:val="0"/>
          <w:sz w:val="21"/>
          <w:szCs w:val="21"/>
        </w:rPr>
        <w:t>联合培养项目支持，赴</w:t>
      </w:r>
      <w:r>
        <w:rPr>
          <w:rFonts w:ascii="宋体" w:hAnsi="宋体" w:cs="宋体"/>
          <w:color w:val="0E1E0F" w:themeColor="background1" w:themeShade="19"/>
          <w:kern w:val="0"/>
          <w:sz w:val="21"/>
          <w:szCs w:val="21"/>
        </w:rPr>
        <w:t>海外名校</w:t>
      </w:r>
      <w:r>
        <w:rPr>
          <w:rFonts w:hint="eastAsia" w:ascii="宋体" w:hAnsi="宋体" w:cs="宋体"/>
          <w:color w:val="0E1E0F" w:themeColor="background1" w:themeShade="19"/>
          <w:kern w:val="0"/>
          <w:sz w:val="21"/>
          <w:szCs w:val="21"/>
        </w:rPr>
        <w:t>学</w:t>
      </w:r>
      <w:r>
        <w:rPr>
          <w:rFonts w:ascii="宋体" w:hAnsi="宋体" w:cs="宋体"/>
          <w:color w:val="0E1E0F" w:themeColor="background1" w:themeShade="19"/>
          <w:kern w:val="0"/>
          <w:sz w:val="21"/>
          <w:szCs w:val="21"/>
        </w:rPr>
        <w:t>习</w:t>
      </w:r>
      <w:r>
        <w:rPr>
          <w:rFonts w:hint="eastAsia" w:ascii="宋体" w:hAnsi="宋体" w:cs="宋体"/>
          <w:color w:val="0E1E0F" w:themeColor="background1" w:themeShade="19"/>
          <w:kern w:val="0"/>
          <w:sz w:val="21"/>
          <w:szCs w:val="21"/>
        </w:rPr>
        <w:t>深造</w:t>
      </w:r>
      <w:r>
        <w:rPr>
          <w:rFonts w:ascii="宋体" w:hAnsi="宋体" w:cs="宋体"/>
          <w:color w:val="0E1E0F" w:themeColor="background1" w:themeShade="19"/>
          <w:kern w:val="0"/>
          <w:sz w:val="21"/>
          <w:szCs w:val="21"/>
        </w:rPr>
        <w:t>。</w:t>
      </w:r>
      <w:r>
        <w:rPr>
          <w:rFonts w:hint="eastAsia" w:ascii="宋体" w:hAnsi="宋体" w:cs="宋体"/>
          <w:color w:val="0E1E0F" w:themeColor="background1" w:themeShade="19"/>
          <w:kern w:val="0"/>
          <w:sz w:val="21"/>
          <w:szCs w:val="21"/>
        </w:rPr>
        <w:t>计算机科学与技术学院毕业生近3年一次就业率均在95%以上。</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该院承担着多项国家自然科学基金、“863”计划、国家科技支撑计划、省部级攻关项目等，国防科学技术重大成果奖4项及省部级科技进步奖30余项。十二五期间科研经费到款近1个亿，国家、行业重大项目立项5项，国家自然科学基金立项39项。近5年发表高水平学术论文1200余篇，其中SCI检索近百篇（近两年SCI检索1区13篇），EI检索852篇，授权发明专利100余项，出版学术著作和教材20余部，获各类省级优秀成果奖10余项。</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专业设置</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b/>
          <w:bCs/>
          <w:color w:val="0E1E0F" w:themeColor="background1" w:themeShade="19"/>
          <w:kern w:val="0"/>
          <w:sz w:val="24"/>
          <w:szCs w:val="24"/>
        </w:rPr>
      </w:pPr>
      <w:r>
        <w:rPr>
          <w:rFonts w:hint="eastAsia" w:ascii="宋体" w:hAnsi="宋体" w:cs="宋体"/>
          <w:b/>
          <w:bCs/>
          <w:color w:val="0E1E0F" w:themeColor="background1" w:themeShade="19"/>
          <w:kern w:val="0"/>
          <w:sz w:val="24"/>
          <w:szCs w:val="24"/>
          <w:lang w:eastAsia="zh-CN"/>
        </w:rPr>
        <w:t>专业一：</w:t>
      </w:r>
      <w:r>
        <w:rPr>
          <w:rFonts w:hint="eastAsia" w:ascii="宋体" w:hAnsi="宋体" w:cs="宋体"/>
          <w:b/>
          <w:bCs/>
          <w:color w:val="0E1E0F" w:themeColor="background1" w:themeShade="19"/>
          <w:kern w:val="0"/>
          <w:sz w:val="24"/>
          <w:szCs w:val="24"/>
        </w:rPr>
        <w:t>计算机科学与技术专业</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培养具有自然科学知识以及适用的计算机科学与技术基本理论知识和工程基础知识，具有在工程实践中运用实验分析方法、现代工程技术技能的能力，具有交流、竞争、组织管理与合作的能力，具有终身学习的正确认识和持续学习的能力，具有对法律、职业和伦理责任基本认知的应用型工程高级专门人才。学生毕业后可在科研院所、企事业单位和行政管理部门从事计算机方面科学研究、计算机系统设计、技术开发与应用等工作，或继续攻读计算机及相关学科硕士学位。</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hint="eastAsia" w:ascii="宋体" w:hAnsi="宋体" w:cs="宋体"/>
          <w:b/>
          <w:bCs/>
          <w:color w:val="0E1E0F" w:themeColor="background1" w:themeShade="19"/>
          <w:kern w:val="0"/>
          <w:sz w:val="24"/>
          <w:szCs w:val="24"/>
        </w:rPr>
      </w:pPr>
      <w:r>
        <w:rPr>
          <w:rFonts w:hint="eastAsia" w:ascii="宋体" w:hAnsi="宋体" w:cs="宋体"/>
          <w:b/>
          <w:bCs/>
          <w:color w:val="0E1E0F" w:themeColor="background1" w:themeShade="19"/>
          <w:kern w:val="0"/>
          <w:sz w:val="24"/>
          <w:szCs w:val="24"/>
        </w:rPr>
        <w:t>开设主要课程：</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计算机科学与技术专业导论、离散数学、数据结构、数字逻辑、面向对象程序设计、计算机组成原理、软件工程、操作系统、数据库原理、算法设计与分析、计算机网络等。</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b/>
          <w:bCs/>
          <w:color w:val="0E1E0F" w:themeColor="background1" w:themeShade="19"/>
          <w:kern w:val="0"/>
          <w:sz w:val="24"/>
          <w:szCs w:val="24"/>
        </w:rPr>
      </w:pPr>
      <w:r>
        <w:rPr>
          <w:rFonts w:hint="eastAsia" w:ascii="宋体" w:hAnsi="宋体" w:cs="宋体"/>
          <w:b/>
          <w:bCs/>
          <w:color w:val="0E1E0F" w:themeColor="background1" w:themeShade="19"/>
          <w:kern w:val="0"/>
          <w:sz w:val="24"/>
          <w:szCs w:val="24"/>
          <w:lang w:eastAsia="zh-CN"/>
        </w:rPr>
        <w:t>专业二：</w:t>
      </w:r>
      <w:r>
        <w:rPr>
          <w:rFonts w:hint="eastAsia" w:ascii="宋体" w:hAnsi="宋体" w:cs="宋体"/>
          <w:b/>
          <w:bCs/>
          <w:color w:val="0E1E0F" w:themeColor="background1" w:themeShade="19"/>
          <w:kern w:val="0"/>
          <w:sz w:val="24"/>
          <w:szCs w:val="24"/>
        </w:rPr>
        <w:t>计算机科学与技术专业（中澳）</w:t>
      </w:r>
    </w:p>
    <w:p>
      <w:pPr>
        <w:keepNext w:val="0"/>
        <w:keepLines w:val="0"/>
        <w:pageBreakBefore w:val="0"/>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ascii="宋体" w:hAnsi="宋体"/>
          <w:color w:val="0E1E0F" w:themeColor="background1" w:themeShade="19"/>
          <w:sz w:val="21"/>
          <w:szCs w:val="21"/>
        </w:rPr>
      </w:pPr>
      <w:r>
        <w:rPr>
          <w:rFonts w:hint="eastAsia" w:ascii="宋体" w:hAnsi="宋体"/>
          <w:color w:val="0E1E0F" w:themeColor="background1" w:themeShade="19"/>
          <w:sz w:val="21"/>
          <w:szCs w:val="21"/>
        </w:rPr>
        <w:t>培养德、智、体、美全面发展，具备良好的科学素养、创新能力、与国际视野。系统掌握计算机科学与技术学科的基本理论、基本知识和基本技能；理论与技术并重，加强实践环节，跟踪计算机科学与技术领域的最新发展；培养学生专业知识、能力与综合素质协调发展。毕业生可选择在国外继续深造，也可就职于国内外知名计算机、软件公司，在科研部门、企事业单位从事科学研究、教育教学、行政管理、应用开发等领域的相关工作。</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hint="eastAsia" w:ascii="宋体" w:hAnsi="宋体" w:cs="宋体"/>
          <w:b/>
          <w:bCs w:val="0"/>
          <w:color w:val="0E1E0F" w:themeColor="background1" w:themeShade="19"/>
          <w:kern w:val="0"/>
          <w:sz w:val="24"/>
          <w:szCs w:val="24"/>
        </w:rPr>
      </w:pPr>
      <w:r>
        <w:rPr>
          <w:rFonts w:hint="eastAsia" w:ascii="宋体" w:hAnsi="宋体" w:cs="宋体"/>
          <w:b/>
          <w:bCs w:val="0"/>
          <w:color w:val="0E1E0F" w:themeColor="background1" w:themeShade="19"/>
          <w:kern w:val="0"/>
          <w:sz w:val="24"/>
          <w:szCs w:val="24"/>
        </w:rPr>
        <w:t>开设主要课程：</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计算机科学与技术专业导论、离散数学、数据结构、面向对象程序设计、计算机组成原理、软件工程、操作系统、数据库原理、算法设计与分析、计算机网络等。</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b/>
          <w:bCs w:val="0"/>
          <w:color w:val="0E1E0F" w:themeColor="background1" w:themeShade="19"/>
          <w:kern w:val="0"/>
          <w:sz w:val="24"/>
          <w:szCs w:val="24"/>
        </w:rPr>
      </w:pPr>
      <w:r>
        <w:rPr>
          <w:rFonts w:hint="eastAsia" w:ascii="宋体" w:hAnsi="宋体" w:cs="宋体"/>
          <w:b/>
          <w:bCs w:val="0"/>
          <w:color w:val="0E1E0F" w:themeColor="background1" w:themeShade="19"/>
          <w:kern w:val="0"/>
          <w:sz w:val="24"/>
          <w:szCs w:val="24"/>
          <w:lang w:eastAsia="zh-CN"/>
        </w:rPr>
        <w:t>专业三：</w:t>
      </w:r>
      <w:r>
        <w:rPr>
          <w:rFonts w:hint="eastAsia" w:ascii="宋体" w:hAnsi="宋体" w:cs="宋体"/>
          <w:b/>
          <w:bCs w:val="0"/>
          <w:color w:val="0E1E0F" w:themeColor="background1" w:themeShade="19"/>
          <w:kern w:val="0"/>
          <w:sz w:val="24"/>
          <w:szCs w:val="24"/>
        </w:rPr>
        <w:t>物联网工程专业</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我校物联网工程专业是2010年全国首批批准设立的战略性新兴产业相关专业。，在国家大力发展物联网产业的大环境下，该专业的社会需求旺盛，人才紧缺。毕业生可在IT领域的企事业单位从事物联网研究、设计、开发与运维工作。</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物联网</w:t>
      </w:r>
      <w:r>
        <w:rPr>
          <w:rFonts w:ascii="宋体" w:hAnsi="宋体" w:cs="宋体"/>
          <w:color w:val="0E1E0F" w:themeColor="background1" w:themeShade="19"/>
          <w:kern w:val="0"/>
          <w:sz w:val="21"/>
          <w:szCs w:val="21"/>
        </w:rPr>
        <w:t>是继计算机、互联网之后</w:t>
      </w:r>
      <w:r>
        <w:rPr>
          <w:rFonts w:hint="eastAsia" w:ascii="宋体" w:hAnsi="宋体" w:cs="宋体"/>
          <w:color w:val="0E1E0F" w:themeColor="background1" w:themeShade="19"/>
          <w:kern w:val="0"/>
          <w:sz w:val="21"/>
          <w:szCs w:val="21"/>
        </w:rPr>
        <w:t>，世界</w:t>
      </w:r>
      <w:r>
        <w:rPr>
          <w:rFonts w:ascii="宋体" w:hAnsi="宋体" w:cs="宋体"/>
          <w:color w:val="0E1E0F" w:themeColor="background1" w:themeShade="19"/>
          <w:kern w:val="0"/>
          <w:sz w:val="21"/>
          <w:szCs w:val="21"/>
        </w:rPr>
        <w:t>信息产业的</w:t>
      </w:r>
      <w:r>
        <w:rPr>
          <w:rFonts w:hint="eastAsia" w:ascii="宋体" w:hAnsi="宋体" w:cs="宋体"/>
          <w:color w:val="0E1E0F" w:themeColor="background1" w:themeShade="19"/>
          <w:kern w:val="0"/>
          <w:sz w:val="21"/>
          <w:szCs w:val="21"/>
        </w:rPr>
        <w:t>新兴领域，它致力于实现物理世界与信息世界的无缝连接，通过各种信息感知设备，如各类传感器、RFID、全球定位系统等，按约定的协议，把任何物品与互联网连接起来，进行信息交换和通信，以实现智能化识别、定位、跟踪、监控和管理。我院物联网工程专业致力于培养德、智、体、美全面发展、具有宽厚的理工基础、系统地掌握物联网工程相关的计算机、感知与通信基本理论、方法与技能，具有良好的物联网系统设计与开发能力的高级工程技术人才，能够从事物联网工程相关领域的产品研发与技术管理工作。</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hint="eastAsia" w:ascii="宋体" w:hAnsi="宋体" w:cs="宋体"/>
          <w:b/>
          <w:bCs w:val="0"/>
          <w:color w:val="0E1E0F" w:themeColor="background1" w:themeShade="19"/>
          <w:kern w:val="0"/>
          <w:sz w:val="24"/>
          <w:szCs w:val="24"/>
        </w:rPr>
      </w:pPr>
      <w:r>
        <w:rPr>
          <w:rFonts w:hint="eastAsia" w:ascii="宋体" w:hAnsi="宋体" w:cs="宋体"/>
          <w:b/>
          <w:bCs w:val="0"/>
          <w:color w:val="0E1E0F" w:themeColor="background1" w:themeShade="19"/>
          <w:kern w:val="0"/>
          <w:sz w:val="24"/>
          <w:szCs w:val="24"/>
        </w:rPr>
        <w:t>开设的主要课程：</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物联网工程导论、离散数学、数据结构、操作系统、数据库原理、电子技术C、计算机组织与结构、嵌入式系统、物联网通信技术、RFID原理及应用、传感器原理及应用、传感网原理及应用、物联网数据处理技术等。</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计算机科学与技术学院毕业生就业主要单位：系统内科研院所和相关企事业单位、国内外知名IT和软件企业等。中国船舶重工集团公司第726研究所、中国电子科技集团公司第20研究所、中国软件与技术服务股份有限公司、中国网通集团系统集成有限公司黑龙江省分公司、中国银行股份有限公司黑龙江省分行、中兴通讯股份有限公司、华为技术有限公司、微软（中国）有限公司、</w:t>
      </w:r>
      <w:r>
        <w:rPr>
          <w:rFonts w:ascii="宋体" w:hAnsi="宋体" w:cs="宋体"/>
          <w:color w:val="0E1E0F" w:themeColor="background1" w:themeShade="19"/>
          <w:kern w:val="0"/>
          <w:sz w:val="21"/>
          <w:szCs w:val="21"/>
        </w:rPr>
        <w:t>腾讯有限公司</w:t>
      </w:r>
      <w:r>
        <w:rPr>
          <w:rFonts w:hint="eastAsia" w:ascii="宋体" w:hAnsi="宋体" w:cs="宋体"/>
          <w:color w:val="0E1E0F" w:themeColor="background1" w:themeShade="19"/>
          <w:kern w:val="0"/>
          <w:sz w:val="21"/>
          <w:szCs w:val="21"/>
        </w:rPr>
        <w:t>、</w:t>
      </w:r>
      <w:r>
        <w:rPr>
          <w:rFonts w:ascii="宋体" w:hAnsi="宋体" w:cs="宋体"/>
          <w:color w:val="0E1E0F" w:themeColor="background1" w:themeShade="19"/>
          <w:kern w:val="0"/>
          <w:sz w:val="21"/>
          <w:szCs w:val="21"/>
        </w:rPr>
        <w:t>北京百度网讯科技有限公司</w:t>
      </w:r>
      <w:r>
        <w:rPr>
          <w:rFonts w:hint="eastAsia" w:ascii="宋体" w:hAnsi="宋体" w:cs="宋体"/>
          <w:color w:val="0E1E0F" w:themeColor="background1" w:themeShade="19"/>
          <w:kern w:val="0"/>
          <w:sz w:val="21"/>
          <w:szCs w:val="21"/>
        </w:rPr>
        <w:t>、人人网、中航光电科技股份有限公司、SinosoftCo.Ltd、浪潮集团有限公司、中国航天科工集团061基地、INSIGMA、中信重工机械股份有限公司、电信科学技术第十研究所、神州数码（中国）有限公司、淘宝（中国）软件有限公司等。</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r>
        <w:rPr>
          <w:rFonts w:hint="eastAsia" w:asciiTheme="minorEastAsia" w:hAnsiTheme="minorEastAsia" w:eastAsiaTheme="minorEastAsia" w:cstheme="minorBidi"/>
          <w:b/>
          <w:color w:val="0E1E0F" w:themeColor="background1" w:themeShade="19"/>
          <w:sz w:val="24"/>
          <w:szCs w:val="24"/>
        </w:rPr>
        <w:t>人才培养</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ascii="宋体" w:hAnsi="宋体" w:cs="宋体"/>
          <w:color w:val="0E1E0F" w:themeColor="background1" w:themeShade="19"/>
          <w:kern w:val="0"/>
          <w:sz w:val="21"/>
          <w:szCs w:val="21"/>
        </w:rPr>
        <w:t>十二五期间</w:t>
      </w:r>
      <w:r>
        <w:rPr>
          <w:rFonts w:hint="eastAsia" w:ascii="宋体" w:hAnsi="宋体" w:cs="宋体"/>
          <w:color w:val="0E1E0F" w:themeColor="background1" w:themeShade="19"/>
          <w:kern w:val="0"/>
          <w:sz w:val="21"/>
          <w:szCs w:val="21"/>
        </w:rPr>
        <w:t>，学院国内外学术会议及论坛40余次，邀请国内外院士、杰青等著名专家学者300余人次来我院进行学术交流。教师20余人次赴国（境）外访问交流，学院</w:t>
      </w:r>
      <w:r>
        <w:rPr>
          <w:rFonts w:ascii="宋体" w:hAnsi="宋体" w:cs="宋体"/>
          <w:color w:val="0E1E0F" w:themeColor="background1" w:themeShade="19"/>
          <w:kern w:val="0"/>
          <w:sz w:val="21"/>
          <w:szCs w:val="21"/>
        </w:rPr>
        <w:t>累计本科生国际交流项目派出</w:t>
      </w:r>
      <w:r>
        <w:rPr>
          <w:rFonts w:hint="eastAsia" w:ascii="宋体" w:hAnsi="宋体" w:cs="宋体"/>
          <w:color w:val="0E1E0F" w:themeColor="background1" w:themeShade="19"/>
          <w:kern w:val="0"/>
          <w:sz w:val="21"/>
          <w:szCs w:val="21"/>
        </w:rPr>
        <w:t>学生</w:t>
      </w:r>
      <w:r>
        <w:rPr>
          <w:rFonts w:ascii="宋体" w:hAnsi="宋体" w:cs="宋体"/>
          <w:color w:val="0E1E0F" w:themeColor="background1" w:themeShade="19"/>
          <w:kern w:val="0"/>
          <w:sz w:val="21"/>
          <w:szCs w:val="21"/>
        </w:rPr>
        <w:t>近50余人，获国家留学基金委资助优秀本科生项目派出近10人，联合培养公派研究生派出近4人，其中博士生1名、硕士生3余名。联合培养校派研究生派出近40人，短期交流和参加高水平国际会议派出博士生7名、硕士生4名，博士生赴国境外学习交流人数6人。</w:t>
      </w:r>
      <w:r>
        <w:rPr>
          <w:rFonts w:hint="eastAsia" w:ascii="宋体" w:hAnsi="宋体" w:cs="宋体"/>
          <w:color w:val="0E1E0F" w:themeColor="background1" w:themeShade="19"/>
          <w:kern w:val="0"/>
          <w:sz w:val="21"/>
          <w:szCs w:val="21"/>
        </w:rPr>
        <w:t>近年来该院学生参加国家和学校支持的长短期校际交流项目，被派往美国、英国、德国、澳大利亚、爱尔兰、韩国、香港、台湾等国家和地区学习交流和深造。</w:t>
      </w:r>
      <w:r>
        <w:rPr>
          <w:rFonts w:ascii="宋体" w:hAnsi="宋体" w:cs="宋体"/>
          <w:color w:val="0E1E0F" w:themeColor="background1" w:themeShade="19"/>
          <w:kern w:val="0"/>
          <w:sz w:val="21"/>
          <w:szCs w:val="21"/>
        </w:rPr>
        <w:t xml:space="preserve"> </w:t>
      </w:r>
    </w:p>
    <w:p>
      <w:pPr>
        <w:pStyle w:val="5"/>
        <w:keepNext w:val="0"/>
        <w:keepLines w:val="0"/>
        <w:pageBreakBefore w:val="0"/>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Theme="minorEastAsia" w:hAnsiTheme="minorEastAsia"/>
          <w:color w:val="0E1E0F" w:themeColor="background1" w:themeShade="19"/>
          <w:sz w:val="21"/>
          <w:szCs w:val="21"/>
        </w:rPr>
      </w:pPr>
      <w:r>
        <w:rPr>
          <w:rFonts w:hint="eastAsia" w:asciiTheme="minorEastAsia" w:hAnsiTheme="minorEastAsia"/>
          <w:color w:val="0E1E0F" w:themeColor="background1" w:themeShade="19"/>
          <w:sz w:val="21"/>
          <w:szCs w:val="21"/>
        </w:rPr>
        <w:t>该院本科人才培养纳入学校工科大类培养平台，可根据学生个性化发展的需要，在入学一年后重新选择专业，</w:t>
      </w:r>
      <w:r>
        <w:rPr>
          <w:rFonts w:hint="eastAsia"/>
          <w:color w:val="0E1E0F" w:themeColor="background1" w:themeShade="19"/>
          <w:sz w:val="21"/>
          <w:szCs w:val="21"/>
        </w:rPr>
        <w:t>逐步扩大学生的自主选择权，促进学生的个性化发展，增强学生的社会适应能力和就业竞争力。</w:t>
      </w:r>
      <w:r>
        <w:rPr>
          <w:rFonts w:hint="eastAsia" w:asciiTheme="minorEastAsia" w:hAnsiTheme="minorEastAsia"/>
          <w:color w:val="0E1E0F" w:themeColor="background1" w:themeShade="19"/>
          <w:sz w:val="21"/>
          <w:szCs w:val="21"/>
        </w:rPr>
        <w:t>该院实施本科生学业导师制，并依托基层学术组织设立了大学生创新创业训练团队，形成了由辅导员、专任教师、博士生、硕士生共同构筑的本科生人才培养全过程学业指导体系。</w:t>
      </w:r>
    </w:p>
    <w:p>
      <w:pPr>
        <w:pStyle w:val="5"/>
        <w:keepNext w:val="0"/>
        <w:keepLines w:val="0"/>
        <w:pageBreakBefore w:val="0"/>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eastAsia="宋体" w:asciiTheme="minorEastAsia" w:hAnsiTheme="minorEastAsia"/>
          <w:color w:val="0E1E0F" w:themeColor="background1" w:themeShade="19"/>
          <w:sz w:val="21"/>
          <w:szCs w:val="21"/>
          <w:lang w:eastAsia="zh-CN"/>
        </w:rPr>
      </w:pPr>
      <w:r>
        <w:rPr>
          <w:rFonts w:hint="eastAsia" w:asciiTheme="minorEastAsia" w:hAnsiTheme="minorEastAsia"/>
          <w:color w:val="0E1E0F" w:themeColor="background1" w:themeShade="19"/>
          <w:sz w:val="21"/>
          <w:szCs w:val="21"/>
          <w:lang w:eastAsia="zh-CN"/>
        </w:rPr>
        <w:t>该院每年各类奖学金覆盖面占近</w:t>
      </w:r>
      <w:r>
        <w:rPr>
          <w:rFonts w:hint="eastAsia" w:asciiTheme="minorEastAsia" w:hAnsiTheme="minorEastAsia"/>
          <w:color w:val="0E1E0F" w:themeColor="background1" w:themeShade="19"/>
          <w:sz w:val="21"/>
          <w:szCs w:val="21"/>
          <w:lang w:val="en-US" w:eastAsia="zh-CN"/>
        </w:rPr>
        <w:t>40%，其中国家奖学金每年8000元，覆盖约1%；励志奖学金每年5000元，覆盖约2%；一等奖学金每年800元，覆盖约8%；二等奖学金每年400元，覆盖约12%；三等奖学金每年200元，覆盖约15%。</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color w:val="0E1E0F" w:themeColor="background1" w:themeShade="19"/>
          <w:kern w:val="0"/>
          <w:sz w:val="21"/>
          <w:szCs w:val="21"/>
        </w:rPr>
        <w:t>该院已培养了4350余名本科生、2200余名硕士、200余名博士和数十名外国留学生。毕业生主要集中在北京、深圳、上海等地IT企业和事业单位就业。他们以优良的综合素质在社会上赢得了良好的声誉。</w:t>
      </w:r>
    </w:p>
    <w:p>
      <w:pPr>
        <w:keepNext w:val="0"/>
        <w:keepLines w:val="0"/>
        <w:pageBreakBefore w:val="0"/>
        <w:kinsoku/>
        <w:wordWrap/>
        <w:overflowPunct/>
        <w:topLinePunct w:val="0"/>
        <w:autoSpaceDE/>
        <w:autoSpaceDN/>
        <w:bidi w:val="0"/>
        <w:adjustRightInd/>
        <w:snapToGrid/>
        <w:spacing w:line="440" w:lineRule="atLeast"/>
        <w:ind w:left="0" w:leftChars="0" w:right="0" w:rightChars="0"/>
        <w:textAlignment w:val="auto"/>
        <w:outlineLvl w:val="9"/>
        <w:rPr>
          <w:rFonts w:asciiTheme="minorEastAsia" w:hAnsiTheme="minorEastAsia" w:eastAsiaTheme="minorEastAsia" w:cstheme="minorBidi"/>
          <w:b/>
          <w:color w:val="0E1E0F" w:themeColor="background1" w:themeShade="19"/>
          <w:sz w:val="24"/>
          <w:szCs w:val="24"/>
        </w:rPr>
      </w:pPr>
      <w:bookmarkStart w:id="0" w:name="_GoBack"/>
      <w:r>
        <w:rPr>
          <w:rFonts w:hint="eastAsia" w:asciiTheme="minorEastAsia" w:hAnsiTheme="minorEastAsia" w:eastAsiaTheme="minorEastAsia" w:cstheme="minorBidi"/>
          <w:b/>
          <w:color w:val="0E1E0F" w:themeColor="background1" w:themeShade="19"/>
          <w:sz w:val="24"/>
          <w:szCs w:val="24"/>
        </w:rPr>
        <w:t>知名教授</w:t>
      </w:r>
    </w:p>
    <w:bookmarkEnd w:id="0"/>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b/>
          <w:color w:val="0E1E0F" w:themeColor="background1" w:themeShade="19"/>
          <w:kern w:val="0"/>
          <w:sz w:val="21"/>
          <w:szCs w:val="21"/>
        </w:rPr>
        <w:t>印桂生，</w:t>
      </w:r>
      <w:r>
        <w:rPr>
          <w:rFonts w:hint="eastAsia" w:ascii="宋体" w:hAnsi="宋体" w:cs="宋体"/>
          <w:color w:val="0E1E0F" w:themeColor="background1" w:themeShade="19"/>
          <w:kern w:val="0"/>
          <w:sz w:val="21"/>
          <w:szCs w:val="21"/>
        </w:rPr>
        <w:t>教授，博士生导师。主要研究方向：数据与知识工程、软件科学与智能信息处理、虚拟现实、可信软件等。现任中国计算机学会黑龙江省分会常务副理事长, 教育部保密管理教学指导分委员会委员，黑龙江省科技经济顾问委员会电子信息专家组成员,教育部全国博士学位论文评阅专家，国家自然科学基金评审专家。　</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b/>
          <w:color w:val="0E1E0F" w:themeColor="background1" w:themeShade="19"/>
          <w:kern w:val="0"/>
          <w:sz w:val="21"/>
          <w:szCs w:val="21"/>
        </w:rPr>
        <w:t>张健沛，</w:t>
      </w:r>
      <w:r>
        <w:rPr>
          <w:rFonts w:hint="eastAsia" w:ascii="宋体" w:hAnsi="宋体" w:cs="宋体"/>
          <w:color w:val="0E1E0F" w:themeColor="background1" w:themeShade="19"/>
          <w:kern w:val="0"/>
          <w:sz w:val="21"/>
          <w:szCs w:val="21"/>
        </w:rPr>
        <w:t>教授，博士生导师。主要研究方向：大数据分析、社会计算、软件理论等。现任CCF高级会员，ACM会员，CCF中文信息技术专业委员会委员、黑龙江省计算机学会常务理事、黑龙江省人民政府应急管理专家组成员，交通运输部信息化专家。　　</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b/>
          <w:color w:val="0E1E0F" w:themeColor="background1" w:themeShade="19"/>
          <w:kern w:val="0"/>
          <w:sz w:val="21"/>
          <w:szCs w:val="21"/>
        </w:rPr>
      </w:pPr>
      <w:r>
        <w:rPr>
          <w:rFonts w:hint="eastAsia" w:ascii="宋体" w:hAnsi="宋体" w:cs="宋体"/>
          <w:b/>
          <w:color w:val="0E1E0F" w:themeColor="background1" w:themeShade="19"/>
          <w:kern w:val="0"/>
          <w:sz w:val="21"/>
          <w:szCs w:val="21"/>
        </w:rPr>
        <w:t>王慧强，</w:t>
      </w:r>
      <w:r>
        <w:rPr>
          <w:rFonts w:hint="eastAsia" w:ascii="宋体" w:hAnsi="宋体" w:cs="宋体"/>
          <w:color w:val="0E1E0F" w:themeColor="background1" w:themeShade="19"/>
          <w:kern w:val="0"/>
          <w:sz w:val="21"/>
          <w:szCs w:val="21"/>
        </w:rPr>
        <w:t>教授，博士生导师。主要研究方向：网络案情与信息安全、可信计算、未知网络与认知网络等。现任校学术委员会委员、中欧物联网专家组专家、国家奖评审专家、国家重大专项评审专家、“863”评审专家、CCF高级会员，黑龙江省信息化促进会会长，黑龙江省计算机学会常务理事兼网络专委会主任等。</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b/>
          <w:color w:val="0E1E0F" w:themeColor="background1" w:themeShade="19"/>
          <w:kern w:val="0"/>
          <w:sz w:val="21"/>
          <w:szCs w:val="21"/>
        </w:rPr>
        <w:t>张国印，</w:t>
      </w:r>
      <w:r>
        <w:rPr>
          <w:rFonts w:hint="eastAsia" w:ascii="宋体" w:hAnsi="宋体" w:cs="宋体"/>
          <w:color w:val="0E1E0F" w:themeColor="background1" w:themeShade="19"/>
          <w:kern w:val="0"/>
          <w:sz w:val="21"/>
          <w:szCs w:val="21"/>
        </w:rPr>
        <w:t>教授，博士生导师。主要研究方向：嵌入式系统、网络与信息安全等。现任中国工程教育认证协会计算机类专业工程教育认证专家、中国计算机学会高级会员、教育专委会委员、中国电子学会高级会员、嵌入式系统专家委员会委员，ACM会员，黑龙江省计算机学会常务理事，《工业和信息化教育》和《哈尔滨工程大学学报》编委会委员。</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2" w:firstLineChars="200"/>
        <w:jc w:val="left"/>
        <w:textAlignment w:val="auto"/>
        <w:outlineLvl w:val="9"/>
        <w:rPr>
          <w:rFonts w:ascii="宋体" w:hAnsi="宋体" w:cs="宋体"/>
          <w:color w:val="0E1E0F" w:themeColor="background1" w:themeShade="19"/>
          <w:kern w:val="0"/>
          <w:sz w:val="21"/>
          <w:szCs w:val="21"/>
        </w:rPr>
      </w:pPr>
      <w:r>
        <w:rPr>
          <w:rFonts w:hint="eastAsia" w:ascii="宋体" w:hAnsi="宋体" w:cs="宋体"/>
          <w:b/>
          <w:color w:val="0E1E0F" w:themeColor="background1" w:themeShade="19"/>
          <w:kern w:val="0"/>
          <w:sz w:val="21"/>
          <w:szCs w:val="21"/>
        </w:rPr>
        <w:t>黄少滨，</w:t>
      </w:r>
      <w:r>
        <w:rPr>
          <w:rFonts w:hint="eastAsia" w:ascii="宋体" w:hAnsi="宋体" w:cs="宋体"/>
          <w:color w:val="0E1E0F" w:themeColor="background1" w:themeShade="19"/>
          <w:kern w:val="0"/>
          <w:sz w:val="21"/>
          <w:szCs w:val="21"/>
        </w:rPr>
        <w:t>教授，博士生导师。主要研究方向：云计算、网格计算、分布式计算与仿真等。现任黑龙江省系统仿真学会理事长，中国审计学会计算机审计分会副会长，黑龙江省计算机学会理事，中国计算机学会会员，中国系统工程学会会员，教育部“长江学者”通讯评审专家,国家科技奖网络评审专家。　　</w:t>
      </w:r>
    </w:p>
    <w:p>
      <w:pPr>
        <w:keepNext w:val="0"/>
        <w:keepLines w:val="0"/>
        <w:pageBreakBefore w:val="0"/>
        <w:kinsoku/>
        <w:wordWrap/>
        <w:overflowPunct/>
        <w:topLinePunct w:val="0"/>
        <w:autoSpaceDE/>
        <w:autoSpaceDN/>
        <w:bidi w:val="0"/>
        <w:adjustRightInd/>
        <w:snapToGrid/>
        <w:spacing w:line="440" w:lineRule="atLeast"/>
        <w:ind w:left="0" w:leftChars="0" w:right="0" w:rightChars="0" w:firstLine="482" w:firstLineChars="200"/>
        <w:textAlignment w:val="auto"/>
        <w:outlineLvl w:val="9"/>
        <w:rPr>
          <w:rFonts w:ascii="宋体" w:hAnsi="宋体" w:cs="宋体"/>
          <w:color w:val="0E1E0F" w:themeColor="background1" w:themeShade="19"/>
          <w:kern w:val="0"/>
          <w:sz w:val="21"/>
          <w:szCs w:val="21"/>
        </w:rPr>
      </w:pPr>
      <w:r>
        <w:rPr>
          <w:rFonts w:hint="eastAsia" w:ascii="宋体" w:hAnsi="宋体" w:cs="宋体"/>
          <w:b/>
          <w:color w:val="0E1E0F" w:themeColor="background1" w:themeShade="19"/>
          <w:kern w:val="0"/>
          <w:sz w:val="21"/>
          <w:szCs w:val="21"/>
        </w:rPr>
        <w:t>杨武，</w:t>
      </w:r>
      <w:r>
        <w:rPr>
          <w:rFonts w:ascii="宋体" w:hAnsi="宋体" w:cs="宋体"/>
          <w:color w:val="0E1E0F" w:themeColor="background1" w:themeShade="19"/>
          <w:kern w:val="0"/>
          <w:sz w:val="21"/>
          <w:szCs w:val="21"/>
        </w:rPr>
        <w:t>教授，博士生导师。</w:t>
      </w:r>
      <w:r>
        <w:rPr>
          <w:rFonts w:hint="eastAsia" w:ascii="宋体" w:hAnsi="宋体" w:cs="宋体"/>
          <w:color w:val="0E1E0F" w:themeColor="background1" w:themeShade="19"/>
          <w:kern w:val="0"/>
          <w:sz w:val="21"/>
          <w:szCs w:val="21"/>
        </w:rPr>
        <w:t>主要研究方向：</w:t>
      </w:r>
      <w:r>
        <w:rPr>
          <w:rFonts w:ascii="宋体" w:hAnsi="宋体" w:cs="宋体"/>
          <w:color w:val="0E1E0F" w:themeColor="background1" w:themeShade="19"/>
          <w:kern w:val="0"/>
          <w:sz w:val="21"/>
          <w:szCs w:val="21"/>
        </w:rPr>
        <w:t>网络与信息安全，互联网、物联网及下一代网络的安全性。</w:t>
      </w:r>
      <w:r>
        <w:rPr>
          <w:rFonts w:hint="eastAsia" w:ascii="宋体" w:hAnsi="宋体" w:cs="宋体"/>
          <w:color w:val="0E1E0F" w:themeColor="background1" w:themeShade="19"/>
          <w:kern w:val="0"/>
          <w:sz w:val="21"/>
          <w:szCs w:val="21"/>
        </w:rPr>
        <w:t>现任</w:t>
      </w:r>
      <w:r>
        <w:rPr>
          <w:rFonts w:ascii="宋体" w:hAnsi="宋体" w:cs="宋体"/>
          <w:color w:val="0E1E0F" w:themeColor="background1" w:themeShade="19"/>
          <w:kern w:val="0"/>
          <w:sz w:val="21"/>
          <w:szCs w:val="21"/>
        </w:rPr>
        <w:t>信息内容分析技术国家工程实验室（哈尔滨基地）主任、哈尔滨工程大学信息安全研究中心常务主任。国家863计划、国家自然科学基金、黑龙江省自然科学基金以及教育部博士点基金等项目评审专家</w:t>
      </w:r>
      <w:r>
        <w:rPr>
          <w:rFonts w:hint="eastAsia" w:ascii="宋体" w:hAnsi="宋体" w:cs="宋体"/>
          <w:color w:val="0E1E0F" w:themeColor="background1" w:themeShade="19"/>
          <w:kern w:val="0"/>
          <w:sz w:val="21"/>
          <w:szCs w:val="21"/>
        </w:rPr>
        <w:t>。</w:t>
      </w:r>
    </w:p>
    <w:p>
      <w:pPr>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480" w:firstLineChars="200"/>
        <w:jc w:val="left"/>
        <w:textAlignment w:val="auto"/>
        <w:outlineLvl w:val="9"/>
        <w:rPr>
          <w:rFonts w:ascii="宋体" w:hAnsi="宋体" w:cs="宋体"/>
          <w:color w:val="0E1E0F" w:themeColor="background1" w:themeShade="19"/>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7BD6"/>
    <w:rsid w:val="00017DFD"/>
    <w:rsid w:val="000310F1"/>
    <w:rsid w:val="00051A15"/>
    <w:rsid w:val="00051AEF"/>
    <w:rsid w:val="00093C32"/>
    <w:rsid w:val="000A55E1"/>
    <w:rsid w:val="000A7EF4"/>
    <w:rsid w:val="000B2379"/>
    <w:rsid w:val="000C2106"/>
    <w:rsid w:val="000C6647"/>
    <w:rsid w:val="000D717A"/>
    <w:rsid w:val="000D7AD7"/>
    <w:rsid w:val="000E015A"/>
    <w:rsid w:val="000E6794"/>
    <w:rsid w:val="000F0F18"/>
    <w:rsid w:val="000F3F48"/>
    <w:rsid w:val="00111990"/>
    <w:rsid w:val="0012112A"/>
    <w:rsid w:val="00123C92"/>
    <w:rsid w:val="00131BA1"/>
    <w:rsid w:val="001350E2"/>
    <w:rsid w:val="001372BD"/>
    <w:rsid w:val="001449F3"/>
    <w:rsid w:val="00153CEB"/>
    <w:rsid w:val="00182D1D"/>
    <w:rsid w:val="00191C63"/>
    <w:rsid w:val="001A546B"/>
    <w:rsid w:val="001F5C8F"/>
    <w:rsid w:val="00237634"/>
    <w:rsid w:val="00245599"/>
    <w:rsid w:val="00250EAA"/>
    <w:rsid w:val="00271B5E"/>
    <w:rsid w:val="00274963"/>
    <w:rsid w:val="00277DEC"/>
    <w:rsid w:val="00284AB6"/>
    <w:rsid w:val="0029125D"/>
    <w:rsid w:val="00291563"/>
    <w:rsid w:val="002E530E"/>
    <w:rsid w:val="002F71A9"/>
    <w:rsid w:val="0030468E"/>
    <w:rsid w:val="00311E0E"/>
    <w:rsid w:val="00314249"/>
    <w:rsid w:val="0033173B"/>
    <w:rsid w:val="00343878"/>
    <w:rsid w:val="00346BB8"/>
    <w:rsid w:val="00350A16"/>
    <w:rsid w:val="003603B5"/>
    <w:rsid w:val="003636EC"/>
    <w:rsid w:val="003733FA"/>
    <w:rsid w:val="00393ADA"/>
    <w:rsid w:val="003B074C"/>
    <w:rsid w:val="003C679D"/>
    <w:rsid w:val="003D2163"/>
    <w:rsid w:val="003D28CF"/>
    <w:rsid w:val="003D6C16"/>
    <w:rsid w:val="003E7EFE"/>
    <w:rsid w:val="003F17B4"/>
    <w:rsid w:val="0042254A"/>
    <w:rsid w:val="00445E41"/>
    <w:rsid w:val="00453758"/>
    <w:rsid w:val="004705DD"/>
    <w:rsid w:val="00473A6D"/>
    <w:rsid w:val="00475879"/>
    <w:rsid w:val="004948D9"/>
    <w:rsid w:val="004D2CD7"/>
    <w:rsid w:val="004D4D97"/>
    <w:rsid w:val="004E6A74"/>
    <w:rsid w:val="004E7E98"/>
    <w:rsid w:val="004F0431"/>
    <w:rsid w:val="005106AE"/>
    <w:rsid w:val="00515060"/>
    <w:rsid w:val="00524C0E"/>
    <w:rsid w:val="005252EC"/>
    <w:rsid w:val="005308C2"/>
    <w:rsid w:val="0055121A"/>
    <w:rsid w:val="0056789E"/>
    <w:rsid w:val="005A175B"/>
    <w:rsid w:val="005C4F98"/>
    <w:rsid w:val="005C7078"/>
    <w:rsid w:val="005E680F"/>
    <w:rsid w:val="005F15F9"/>
    <w:rsid w:val="0060674C"/>
    <w:rsid w:val="006069DE"/>
    <w:rsid w:val="00610543"/>
    <w:rsid w:val="00610DB0"/>
    <w:rsid w:val="006275ED"/>
    <w:rsid w:val="00653954"/>
    <w:rsid w:val="00660ECA"/>
    <w:rsid w:val="00677343"/>
    <w:rsid w:val="006943B4"/>
    <w:rsid w:val="006A3CC8"/>
    <w:rsid w:val="006C55AD"/>
    <w:rsid w:val="006C7514"/>
    <w:rsid w:val="006D4906"/>
    <w:rsid w:val="006F1C62"/>
    <w:rsid w:val="00703510"/>
    <w:rsid w:val="00720462"/>
    <w:rsid w:val="00732EDB"/>
    <w:rsid w:val="00737980"/>
    <w:rsid w:val="00754E4E"/>
    <w:rsid w:val="0077415A"/>
    <w:rsid w:val="00774EF5"/>
    <w:rsid w:val="00776783"/>
    <w:rsid w:val="007935A9"/>
    <w:rsid w:val="0079399D"/>
    <w:rsid w:val="007A30A2"/>
    <w:rsid w:val="007C4BF0"/>
    <w:rsid w:val="007D6FC1"/>
    <w:rsid w:val="007D7FBA"/>
    <w:rsid w:val="007F2413"/>
    <w:rsid w:val="00801A16"/>
    <w:rsid w:val="0081481E"/>
    <w:rsid w:val="0082219B"/>
    <w:rsid w:val="00843AF4"/>
    <w:rsid w:val="008571E8"/>
    <w:rsid w:val="00880262"/>
    <w:rsid w:val="008923F0"/>
    <w:rsid w:val="008936B5"/>
    <w:rsid w:val="00897EAD"/>
    <w:rsid w:val="008A15A8"/>
    <w:rsid w:val="008A6028"/>
    <w:rsid w:val="008A61C1"/>
    <w:rsid w:val="008C3B86"/>
    <w:rsid w:val="008D18A7"/>
    <w:rsid w:val="008E7C65"/>
    <w:rsid w:val="00905667"/>
    <w:rsid w:val="0091064B"/>
    <w:rsid w:val="00925E61"/>
    <w:rsid w:val="00927820"/>
    <w:rsid w:val="00927FE7"/>
    <w:rsid w:val="009367DC"/>
    <w:rsid w:val="00943EB7"/>
    <w:rsid w:val="00972719"/>
    <w:rsid w:val="0097611C"/>
    <w:rsid w:val="00983515"/>
    <w:rsid w:val="009918FE"/>
    <w:rsid w:val="009A2E16"/>
    <w:rsid w:val="009A6515"/>
    <w:rsid w:val="009B3828"/>
    <w:rsid w:val="009C15F9"/>
    <w:rsid w:val="009D7E63"/>
    <w:rsid w:val="009F5631"/>
    <w:rsid w:val="00A048AB"/>
    <w:rsid w:val="00A2504B"/>
    <w:rsid w:val="00A26C7F"/>
    <w:rsid w:val="00A54DA1"/>
    <w:rsid w:val="00A57237"/>
    <w:rsid w:val="00A70F5D"/>
    <w:rsid w:val="00A75DA3"/>
    <w:rsid w:val="00A8407B"/>
    <w:rsid w:val="00A85202"/>
    <w:rsid w:val="00AA3DA8"/>
    <w:rsid w:val="00AB3FB2"/>
    <w:rsid w:val="00AC7BD6"/>
    <w:rsid w:val="00AC7F0F"/>
    <w:rsid w:val="00AE3446"/>
    <w:rsid w:val="00AF397D"/>
    <w:rsid w:val="00AF5A6D"/>
    <w:rsid w:val="00B04AF9"/>
    <w:rsid w:val="00B10932"/>
    <w:rsid w:val="00B41682"/>
    <w:rsid w:val="00B53EF4"/>
    <w:rsid w:val="00B941C6"/>
    <w:rsid w:val="00BB137B"/>
    <w:rsid w:val="00BC1296"/>
    <w:rsid w:val="00BE6E83"/>
    <w:rsid w:val="00BF557B"/>
    <w:rsid w:val="00C202E1"/>
    <w:rsid w:val="00C34707"/>
    <w:rsid w:val="00C34ABD"/>
    <w:rsid w:val="00C427C2"/>
    <w:rsid w:val="00C75F7E"/>
    <w:rsid w:val="00C77332"/>
    <w:rsid w:val="00C81787"/>
    <w:rsid w:val="00CE5925"/>
    <w:rsid w:val="00CF30BC"/>
    <w:rsid w:val="00D11B4F"/>
    <w:rsid w:val="00D20C45"/>
    <w:rsid w:val="00D351BE"/>
    <w:rsid w:val="00D400D5"/>
    <w:rsid w:val="00D62530"/>
    <w:rsid w:val="00D94A5A"/>
    <w:rsid w:val="00DA2196"/>
    <w:rsid w:val="00DA2FA3"/>
    <w:rsid w:val="00DA4AC1"/>
    <w:rsid w:val="00DB457D"/>
    <w:rsid w:val="00DC10EE"/>
    <w:rsid w:val="00DC21CA"/>
    <w:rsid w:val="00DD13FC"/>
    <w:rsid w:val="00DE279B"/>
    <w:rsid w:val="00DE435F"/>
    <w:rsid w:val="00DE64F7"/>
    <w:rsid w:val="00DF4085"/>
    <w:rsid w:val="00E1553C"/>
    <w:rsid w:val="00E21CDC"/>
    <w:rsid w:val="00E50B6E"/>
    <w:rsid w:val="00E833C4"/>
    <w:rsid w:val="00EB1314"/>
    <w:rsid w:val="00EC347B"/>
    <w:rsid w:val="00ED27DE"/>
    <w:rsid w:val="00EE5106"/>
    <w:rsid w:val="00EF770F"/>
    <w:rsid w:val="00F14347"/>
    <w:rsid w:val="00F5116F"/>
    <w:rsid w:val="00F52689"/>
    <w:rsid w:val="00F56E90"/>
    <w:rsid w:val="00F660EC"/>
    <w:rsid w:val="00F71259"/>
    <w:rsid w:val="00F93F1D"/>
    <w:rsid w:val="00F970EB"/>
    <w:rsid w:val="00FB6D6A"/>
    <w:rsid w:val="00FE01FE"/>
    <w:rsid w:val="00FF6087"/>
    <w:rsid w:val="1DE17AE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unhideWhenUsed/>
    <w:qFormat/>
    <w:uiPriority w:val="99"/>
    <w:pPr>
      <w:widowControl/>
      <w:jc w:val="left"/>
    </w:pPr>
    <w:rPr>
      <w:rFonts w:ascii="宋体" w:hAnsi="宋体" w:cs="宋体"/>
      <w:kern w:val="0"/>
      <w:sz w:val="24"/>
    </w:rPr>
  </w:style>
  <w:style w:type="character" w:styleId="7">
    <w:name w:val="Hyperlink"/>
    <w:basedOn w:val="6"/>
    <w:unhideWhenUsed/>
    <w:qFormat/>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character" w:customStyle="1" w:styleId="11">
    <w:name w:val="article_title"/>
    <w:basedOn w:val="6"/>
    <w:uiPriority w:val="0"/>
  </w:style>
  <w:style w:type="character" w:customStyle="1" w:styleId="12">
    <w:name w:val="HTML 预设格式 Char"/>
    <w:basedOn w:val="6"/>
    <w:link w:val="4"/>
    <w:qFormat/>
    <w:uiPriority w:val="99"/>
    <w:rPr>
      <w:rFonts w:ascii="宋体" w:hAnsi="宋体" w:eastAsia="宋体" w:cs="宋体"/>
      <w:kern w:val="0"/>
      <w:sz w:val="24"/>
      <w:szCs w:val="24"/>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2E59A-D9C2-4CBE-A4EB-4A27495943C2}">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3736</Characters>
  <Lines>31</Lines>
  <Paragraphs>8</Paragraphs>
  <TotalTime>0</TotalTime>
  <ScaleCrop>false</ScaleCrop>
  <LinksUpToDate>false</LinksUpToDate>
  <CharactersWithSpaces>4383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2016-04-18T08:29:00Z</dcterms:created>
  <dc:creator>123</dc:creator>
  <cp:lastModifiedBy>Administrator</cp:lastModifiedBy>
  <cp:lastPrinted>2016-05-05T08:11:00Z</cp:lastPrinted>
  <dcterms:modified xsi:type="dcterms:W3CDTF">2017-03-29T06:57:19Z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