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CB9FE" w14:textId="7A1EBD9D" w:rsidR="00213ACE" w:rsidRPr="00A43999" w:rsidRDefault="00213ACE" w:rsidP="00213ACE">
      <w:pPr>
        <w:widowControl/>
        <w:shd w:val="clear" w:color="auto" w:fill="FFFFFF"/>
        <w:spacing w:line="675" w:lineRule="atLeast"/>
        <w:jc w:val="center"/>
        <w:textAlignment w:val="baseline"/>
        <w:outlineLvl w:val="0"/>
        <w:rPr>
          <w:rFonts w:ascii="方正小标宋简体" w:eastAsia="方正小标宋简体" w:hAnsi="微软雅黑" w:cs="宋体"/>
          <w:kern w:val="36"/>
          <w:sz w:val="44"/>
          <w:szCs w:val="44"/>
        </w:rPr>
      </w:pPr>
      <w:bookmarkStart w:id="0" w:name="_GoBack"/>
      <w:bookmarkEnd w:id="0"/>
      <w:r w:rsidRPr="00A43999">
        <w:rPr>
          <w:rFonts w:ascii="方正小标宋简体" w:eastAsia="方正小标宋简体" w:hAnsi="微软雅黑" w:cs="宋体" w:hint="eastAsia"/>
          <w:kern w:val="36"/>
          <w:sz w:val="44"/>
          <w:szCs w:val="44"/>
        </w:rPr>
        <w:t>哈尔滨工程大学科研项目</w:t>
      </w:r>
      <w:r w:rsidR="00A43999">
        <w:rPr>
          <w:rFonts w:ascii="方正小标宋简体" w:eastAsia="方正小标宋简体" w:hAnsi="微软雅黑" w:cs="宋体"/>
          <w:kern w:val="36"/>
          <w:sz w:val="44"/>
          <w:szCs w:val="44"/>
        </w:rPr>
        <w:br/>
      </w:r>
      <w:r w:rsidRPr="00A43999">
        <w:rPr>
          <w:rFonts w:ascii="方正小标宋简体" w:eastAsia="方正小标宋简体" w:hAnsi="微软雅黑" w:cs="宋体" w:hint="eastAsia"/>
          <w:kern w:val="36"/>
          <w:sz w:val="44"/>
          <w:szCs w:val="44"/>
        </w:rPr>
        <w:t>保密管理实施细则</w:t>
      </w:r>
    </w:p>
    <w:p w14:paraId="0E46113B" w14:textId="08874309" w:rsidR="00213ACE" w:rsidRPr="00A43999" w:rsidRDefault="00213ACE" w:rsidP="00213ACE">
      <w:pPr>
        <w:widowControl/>
        <w:shd w:val="clear" w:color="auto" w:fill="FFFFFF"/>
        <w:spacing w:line="675" w:lineRule="atLeast"/>
        <w:jc w:val="center"/>
        <w:textAlignment w:val="baseline"/>
        <w:outlineLvl w:val="0"/>
        <w:rPr>
          <w:rFonts w:ascii="仿宋_GB2312" w:eastAsia="仿宋_GB2312" w:hAnsi="微软雅黑" w:cs="宋体"/>
          <w:kern w:val="36"/>
          <w:sz w:val="32"/>
          <w:szCs w:val="32"/>
        </w:rPr>
      </w:pPr>
      <w:proofErr w:type="gramStart"/>
      <w:r w:rsidRPr="00A43999">
        <w:rPr>
          <w:rFonts w:ascii="仿宋_GB2312" w:eastAsia="仿宋_GB2312" w:hAnsi="微软雅黑" w:cs="宋体" w:hint="eastAsia"/>
          <w:kern w:val="36"/>
          <w:sz w:val="32"/>
          <w:szCs w:val="32"/>
        </w:rPr>
        <w:t>校党密字</w:t>
      </w:r>
      <w:proofErr w:type="gramEnd"/>
      <w:r w:rsidRPr="00A43999">
        <w:rPr>
          <w:rFonts w:ascii="仿宋_GB2312" w:eastAsia="仿宋_GB2312" w:hAnsi="微软雅黑" w:cs="宋体" w:hint="eastAsia"/>
          <w:kern w:val="36"/>
          <w:sz w:val="32"/>
          <w:szCs w:val="32"/>
        </w:rPr>
        <w:t>〔2010〕13号</w:t>
      </w:r>
    </w:p>
    <w:p w14:paraId="451D3FA6" w14:textId="77777777" w:rsidR="00213ACE" w:rsidRPr="00213ACE" w:rsidRDefault="00213ACE" w:rsidP="00213ACE">
      <w:pPr>
        <w:widowControl/>
        <w:shd w:val="clear" w:color="auto" w:fill="FFFFFF"/>
        <w:spacing w:line="600" w:lineRule="atLeast"/>
        <w:jc w:val="center"/>
        <w:textAlignment w:val="baseline"/>
        <w:rPr>
          <w:rFonts w:ascii="微软雅黑" w:eastAsia="微软雅黑" w:hAnsi="微软雅黑" w:cs="宋体"/>
          <w:color w:val="000000"/>
          <w:kern w:val="0"/>
          <w:szCs w:val="21"/>
        </w:rPr>
      </w:pPr>
      <w:r w:rsidRPr="00213ACE">
        <w:rPr>
          <w:rFonts w:ascii="黑体" w:eastAsia="黑体" w:hAnsi="黑体" w:cs="宋体" w:hint="eastAsia"/>
          <w:color w:val="000000"/>
          <w:kern w:val="0"/>
          <w:sz w:val="32"/>
          <w:szCs w:val="32"/>
          <w:bdr w:val="none" w:sz="0" w:space="0" w:color="auto" w:frame="1"/>
        </w:rPr>
        <w:t>第一章总则</w:t>
      </w:r>
    </w:p>
    <w:p w14:paraId="0E1FA9CF"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inherit" w:cs="宋体" w:hint="eastAsia"/>
          <w:b/>
          <w:bCs/>
          <w:color w:val="000000"/>
          <w:kern w:val="0"/>
          <w:sz w:val="32"/>
          <w:szCs w:val="32"/>
          <w:bdr w:val="none" w:sz="0" w:space="0" w:color="auto" w:frame="1"/>
        </w:rPr>
        <w:t>第一条</w:t>
      </w:r>
      <w:r w:rsidRPr="00213ACE">
        <w:rPr>
          <w:rFonts w:ascii="仿宋_GB2312" w:eastAsia="仿宋_GB2312" w:hAnsi="微软雅黑" w:cs="宋体" w:hint="eastAsia"/>
          <w:color w:val="000000"/>
          <w:kern w:val="0"/>
          <w:sz w:val="32"/>
          <w:szCs w:val="32"/>
          <w:bdr w:val="none" w:sz="0" w:space="0" w:color="auto" w:frame="1"/>
        </w:rPr>
        <w:t xml:space="preserve">　为加强涉密科研项目的保密管理工作，根据《中华人民共和国保守国家秘密法》、《武器装备科研生产单位保密资格审查认证管理办法》，按照国家和上级部门及学校相关保密管理规定，结合实际工作，制定本办法。</w:t>
      </w:r>
    </w:p>
    <w:p w14:paraId="6FC23041"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inherit" w:cs="宋体" w:hint="eastAsia"/>
          <w:b/>
          <w:bCs/>
          <w:color w:val="000000"/>
          <w:kern w:val="0"/>
          <w:sz w:val="32"/>
          <w:szCs w:val="32"/>
          <w:bdr w:val="none" w:sz="0" w:space="0" w:color="auto" w:frame="1"/>
        </w:rPr>
        <w:t>第二条</w:t>
      </w:r>
      <w:r w:rsidRPr="00213ACE">
        <w:rPr>
          <w:rFonts w:ascii="仿宋_GB2312" w:eastAsia="仿宋_GB2312" w:hAnsi="微软雅黑" w:cs="宋体" w:hint="eastAsia"/>
          <w:color w:val="000000"/>
          <w:kern w:val="0"/>
          <w:sz w:val="32"/>
          <w:szCs w:val="32"/>
          <w:bdr w:val="none" w:sz="0" w:space="0" w:color="auto" w:frame="1"/>
        </w:rPr>
        <w:t xml:space="preserve">　本办法中的涉密科研项目（以下简称涉密项目）是指涉及国家秘密事项的科研项目。</w:t>
      </w:r>
    </w:p>
    <w:p w14:paraId="07C22773"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inherit" w:cs="宋体" w:hint="eastAsia"/>
          <w:b/>
          <w:bCs/>
          <w:color w:val="000000"/>
          <w:kern w:val="0"/>
          <w:sz w:val="32"/>
          <w:szCs w:val="32"/>
          <w:bdr w:val="none" w:sz="0" w:space="0" w:color="auto" w:frame="1"/>
        </w:rPr>
        <w:t>第三条</w:t>
      </w:r>
      <w:r w:rsidRPr="00213ACE">
        <w:rPr>
          <w:rFonts w:ascii="仿宋_GB2312" w:eastAsia="仿宋_GB2312" w:hAnsi="微软雅黑" w:cs="宋体" w:hint="eastAsia"/>
          <w:color w:val="000000"/>
          <w:kern w:val="0"/>
          <w:sz w:val="32"/>
          <w:szCs w:val="32"/>
          <w:bdr w:val="none" w:sz="0" w:space="0" w:color="auto" w:frame="1"/>
        </w:rPr>
        <w:t xml:space="preserve">　所有参加学校涉密项目的人员应遵守本办法，确保国家秘密的安全。</w:t>
      </w:r>
    </w:p>
    <w:p w14:paraId="3E7027BE" w14:textId="77777777" w:rsidR="00213ACE" w:rsidRPr="00213ACE" w:rsidRDefault="00213ACE" w:rsidP="00213ACE">
      <w:pPr>
        <w:widowControl/>
        <w:shd w:val="clear" w:color="auto" w:fill="FFFFFF"/>
        <w:spacing w:line="600" w:lineRule="atLeast"/>
        <w:jc w:val="center"/>
        <w:textAlignment w:val="baseline"/>
        <w:rPr>
          <w:rFonts w:ascii="微软雅黑" w:eastAsia="微软雅黑" w:hAnsi="微软雅黑" w:cs="宋体"/>
          <w:color w:val="000000"/>
          <w:kern w:val="0"/>
          <w:szCs w:val="21"/>
        </w:rPr>
      </w:pPr>
      <w:r w:rsidRPr="00213ACE">
        <w:rPr>
          <w:rFonts w:ascii="黑体" w:eastAsia="黑体" w:hAnsi="黑体" w:cs="宋体" w:hint="eastAsia"/>
          <w:color w:val="000000"/>
          <w:kern w:val="0"/>
          <w:sz w:val="32"/>
          <w:szCs w:val="32"/>
          <w:bdr w:val="none" w:sz="0" w:space="0" w:color="auto" w:frame="1"/>
        </w:rPr>
        <w:t>第二章　职责分工</w:t>
      </w:r>
    </w:p>
    <w:p w14:paraId="6FB16A01"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inherit" w:cs="宋体" w:hint="eastAsia"/>
          <w:b/>
          <w:bCs/>
          <w:color w:val="000000"/>
          <w:kern w:val="0"/>
          <w:sz w:val="32"/>
          <w:szCs w:val="32"/>
          <w:bdr w:val="none" w:sz="0" w:space="0" w:color="auto" w:frame="1"/>
        </w:rPr>
        <w:t>第四条</w:t>
      </w:r>
      <w:r w:rsidRPr="00213ACE">
        <w:rPr>
          <w:rFonts w:ascii="仿宋_GB2312" w:eastAsia="仿宋_GB2312" w:hAnsi="微软雅黑" w:cs="宋体" w:hint="eastAsia"/>
          <w:color w:val="000000"/>
          <w:kern w:val="0"/>
          <w:sz w:val="32"/>
          <w:szCs w:val="32"/>
          <w:bdr w:val="none" w:sz="0" w:space="0" w:color="auto" w:frame="1"/>
        </w:rPr>
        <w:t xml:space="preserve">　科技处负责：</w:t>
      </w:r>
    </w:p>
    <w:p w14:paraId="043C9B3B"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t>（一）对全校涉密项目全过程的保密工作进行监督和管理；</w:t>
      </w:r>
    </w:p>
    <w:p w14:paraId="241BEB72"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t>（二）制定学校科技保密相关规章制度，并监督落实；</w:t>
      </w:r>
    </w:p>
    <w:p w14:paraId="5E24330D"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t>（三）定期向保密处提交涉</w:t>
      </w:r>
      <w:proofErr w:type="gramStart"/>
      <w:r w:rsidRPr="00213ACE">
        <w:rPr>
          <w:rFonts w:ascii="仿宋_GB2312" w:eastAsia="仿宋_GB2312" w:hAnsi="微软雅黑" w:cs="宋体" w:hint="eastAsia"/>
          <w:color w:val="000000"/>
          <w:kern w:val="0"/>
          <w:sz w:val="32"/>
          <w:szCs w:val="32"/>
          <w:bdr w:val="none" w:sz="0" w:space="0" w:color="auto" w:frame="1"/>
        </w:rPr>
        <w:t>密项目</w:t>
      </w:r>
      <w:proofErr w:type="gramEnd"/>
      <w:r w:rsidRPr="00213ACE">
        <w:rPr>
          <w:rFonts w:ascii="仿宋_GB2312" w:eastAsia="仿宋_GB2312" w:hAnsi="微软雅黑" w:cs="宋体" w:hint="eastAsia"/>
          <w:color w:val="000000"/>
          <w:kern w:val="0"/>
          <w:sz w:val="32"/>
          <w:szCs w:val="32"/>
          <w:bdr w:val="none" w:sz="0" w:space="0" w:color="auto" w:frame="1"/>
        </w:rPr>
        <w:t>清单；</w:t>
      </w:r>
    </w:p>
    <w:p w14:paraId="2DC7743B"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t>（四）组织或监督实施重大涉密科研活动；</w:t>
      </w:r>
    </w:p>
    <w:p w14:paraId="57C2D499"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lastRenderedPageBreak/>
        <w:t>（五）组织业务相关的定密工作；</w:t>
      </w:r>
    </w:p>
    <w:p w14:paraId="6862D143"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t>（六）履行相关审批职责；</w:t>
      </w:r>
    </w:p>
    <w:p w14:paraId="3202F5D2"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t>（七）在保密</w:t>
      </w:r>
      <w:proofErr w:type="gramStart"/>
      <w:r w:rsidRPr="00213ACE">
        <w:rPr>
          <w:rFonts w:ascii="仿宋_GB2312" w:eastAsia="仿宋_GB2312" w:hAnsi="微软雅黑" w:cs="宋体" w:hint="eastAsia"/>
          <w:color w:val="000000"/>
          <w:kern w:val="0"/>
          <w:sz w:val="32"/>
          <w:szCs w:val="32"/>
          <w:bdr w:val="none" w:sz="0" w:space="0" w:color="auto" w:frame="1"/>
        </w:rPr>
        <w:t>处指导</w:t>
      </w:r>
      <w:proofErr w:type="gramEnd"/>
      <w:r w:rsidRPr="00213ACE">
        <w:rPr>
          <w:rFonts w:ascii="仿宋_GB2312" w:eastAsia="仿宋_GB2312" w:hAnsi="微软雅黑" w:cs="宋体" w:hint="eastAsia"/>
          <w:color w:val="000000"/>
          <w:kern w:val="0"/>
          <w:sz w:val="32"/>
          <w:szCs w:val="32"/>
          <w:bdr w:val="none" w:sz="0" w:space="0" w:color="auto" w:frame="1"/>
        </w:rPr>
        <w:t>下进行相关保密检查。</w:t>
      </w:r>
    </w:p>
    <w:p w14:paraId="369D4425"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inherit" w:cs="宋体" w:hint="eastAsia"/>
          <w:b/>
          <w:bCs/>
          <w:color w:val="000000"/>
          <w:kern w:val="0"/>
          <w:sz w:val="32"/>
          <w:szCs w:val="32"/>
          <w:bdr w:val="none" w:sz="0" w:space="0" w:color="auto" w:frame="1"/>
        </w:rPr>
        <w:t>第五条</w:t>
      </w:r>
      <w:r w:rsidRPr="00213ACE">
        <w:rPr>
          <w:rFonts w:ascii="仿宋_GB2312" w:eastAsia="仿宋_GB2312" w:hAnsi="微软雅黑" w:cs="宋体" w:hint="eastAsia"/>
          <w:color w:val="000000"/>
          <w:kern w:val="0"/>
          <w:sz w:val="32"/>
          <w:szCs w:val="32"/>
          <w:bdr w:val="none" w:sz="0" w:space="0" w:color="auto" w:frame="1"/>
        </w:rPr>
        <w:t xml:space="preserve">　各学院（系、部、中心）（以下简称各院系）行政负责人是武器装备科研生产保密工作的第一责任人，负责：</w:t>
      </w:r>
    </w:p>
    <w:p w14:paraId="4A4C0486"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t>（一）根据本单位实际情况组织制定本单位科技保密管理细则；</w:t>
      </w:r>
    </w:p>
    <w:p w14:paraId="615674A6"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t>（二）组织实施本单位定密工作；</w:t>
      </w:r>
    </w:p>
    <w:p w14:paraId="4CC5FAB1"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t>（三）组织实施本单位重大涉密科研活动；</w:t>
      </w:r>
    </w:p>
    <w:p w14:paraId="622F31D7"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t>（四）落实涉密项目开展所需人员、场所、设备等科研条件；</w:t>
      </w:r>
    </w:p>
    <w:p w14:paraId="4797E144"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t>（五）组织本单位保密工作检查。</w:t>
      </w:r>
    </w:p>
    <w:p w14:paraId="28A9D794"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inherit" w:cs="宋体" w:hint="eastAsia"/>
          <w:b/>
          <w:bCs/>
          <w:color w:val="000000"/>
          <w:kern w:val="0"/>
          <w:sz w:val="32"/>
          <w:szCs w:val="32"/>
          <w:bdr w:val="none" w:sz="0" w:space="0" w:color="auto" w:frame="1"/>
        </w:rPr>
        <w:t>第六条</w:t>
      </w:r>
      <w:r w:rsidRPr="00213ACE">
        <w:rPr>
          <w:rFonts w:ascii="仿宋_GB2312" w:eastAsia="仿宋_GB2312" w:hAnsi="微软雅黑" w:cs="宋体" w:hint="eastAsia"/>
          <w:color w:val="000000"/>
          <w:kern w:val="0"/>
          <w:sz w:val="32"/>
          <w:szCs w:val="32"/>
          <w:bdr w:val="none" w:sz="0" w:space="0" w:color="auto" w:frame="1"/>
        </w:rPr>
        <w:t xml:space="preserve">　各院系科技办公室或承担科研管理工作的科室（以下简称科技办）负责：</w:t>
      </w:r>
    </w:p>
    <w:p w14:paraId="16C0157F"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t>（一）对本单位涉密项目进行全过程管理；</w:t>
      </w:r>
    </w:p>
    <w:p w14:paraId="62055C9C"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t>（二）建立准确完整的涉密项目保密工作档案；</w:t>
      </w:r>
    </w:p>
    <w:p w14:paraId="02BEC4B6"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t>（三）实施本单位保密检查，制定整改措施；</w:t>
      </w:r>
    </w:p>
    <w:p w14:paraId="6B8D2D24"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t>（四）制定本单位重大涉密科研活动的保密工作预案并组织实施。</w:t>
      </w:r>
    </w:p>
    <w:p w14:paraId="2209B2AC"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inherit" w:cs="宋体" w:hint="eastAsia"/>
          <w:b/>
          <w:bCs/>
          <w:color w:val="000000"/>
          <w:kern w:val="0"/>
          <w:sz w:val="32"/>
          <w:szCs w:val="32"/>
          <w:bdr w:val="none" w:sz="0" w:space="0" w:color="auto" w:frame="1"/>
        </w:rPr>
        <w:t>第七条</w:t>
      </w:r>
      <w:r w:rsidRPr="00213ACE">
        <w:rPr>
          <w:rFonts w:ascii="仿宋_GB2312" w:eastAsia="仿宋_GB2312" w:hAnsi="微软雅黑" w:cs="宋体" w:hint="eastAsia"/>
          <w:color w:val="000000"/>
          <w:kern w:val="0"/>
          <w:sz w:val="32"/>
          <w:szCs w:val="32"/>
          <w:bdr w:val="none" w:sz="0" w:space="0" w:color="auto" w:frame="1"/>
        </w:rPr>
        <w:t xml:space="preserve">　项目负责人为涉密项目保密工作第一责任人，负责：</w:t>
      </w:r>
    </w:p>
    <w:p w14:paraId="69182CF3"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lastRenderedPageBreak/>
        <w:t>（一）按照学校保密规定对项目保密工作实施全过程管理；</w:t>
      </w:r>
    </w:p>
    <w:p w14:paraId="5F815685"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t>（二）实施本项目</w:t>
      </w:r>
      <w:proofErr w:type="gramStart"/>
      <w:r w:rsidRPr="00213ACE">
        <w:rPr>
          <w:rFonts w:ascii="仿宋_GB2312" w:eastAsia="仿宋_GB2312" w:hAnsi="微软雅黑" w:cs="宋体" w:hint="eastAsia"/>
          <w:color w:val="000000"/>
          <w:kern w:val="0"/>
          <w:sz w:val="32"/>
          <w:szCs w:val="32"/>
          <w:bdr w:val="none" w:sz="0" w:space="0" w:color="auto" w:frame="1"/>
        </w:rPr>
        <w:t>组业务</w:t>
      </w:r>
      <w:proofErr w:type="gramEnd"/>
      <w:r w:rsidRPr="00213ACE">
        <w:rPr>
          <w:rFonts w:ascii="仿宋_GB2312" w:eastAsia="仿宋_GB2312" w:hAnsi="微软雅黑" w:cs="宋体" w:hint="eastAsia"/>
          <w:color w:val="000000"/>
          <w:kern w:val="0"/>
          <w:sz w:val="32"/>
          <w:szCs w:val="32"/>
          <w:bdr w:val="none" w:sz="0" w:space="0" w:color="auto" w:frame="1"/>
        </w:rPr>
        <w:t>范围内的定密工作，对过程文件进行控制；</w:t>
      </w:r>
    </w:p>
    <w:p w14:paraId="7FE109E6"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t>（三）指定专人落实保密工作；</w:t>
      </w:r>
    </w:p>
    <w:p w14:paraId="7745B7BC"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t>（四）确保开展涉密工作的基本条件；</w:t>
      </w:r>
    </w:p>
    <w:p w14:paraId="48A698D0"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t>（五）组织对参研人员进行保密教育；</w:t>
      </w:r>
    </w:p>
    <w:p w14:paraId="3A414498"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t>（六）按规定进行自检自查。</w:t>
      </w:r>
    </w:p>
    <w:p w14:paraId="74F15DAC" w14:textId="77777777" w:rsidR="00213ACE" w:rsidRPr="00213ACE" w:rsidRDefault="00213ACE" w:rsidP="00213ACE">
      <w:pPr>
        <w:widowControl/>
        <w:shd w:val="clear" w:color="auto" w:fill="FFFFFF"/>
        <w:spacing w:line="600" w:lineRule="atLeast"/>
        <w:jc w:val="center"/>
        <w:textAlignment w:val="baseline"/>
        <w:rPr>
          <w:rFonts w:ascii="微软雅黑" w:eastAsia="微软雅黑" w:hAnsi="微软雅黑" w:cs="宋体"/>
          <w:color w:val="000000"/>
          <w:kern w:val="0"/>
          <w:szCs w:val="21"/>
        </w:rPr>
      </w:pPr>
      <w:r w:rsidRPr="00213ACE">
        <w:rPr>
          <w:rFonts w:ascii="黑体" w:eastAsia="黑体" w:hAnsi="黑体" w:cs="宋体" w:hint="eastAsia"/>
          <w:color w:val="000000"/>
          <w:kern w:val="0"/>
          <w:sz w:val="32"/>
          <w:szCs w:val="32"/>
          <w:bdr w:val="none" w:sz="0" w:space="0" w:color="auto" w:frame="1"/>
        </w:rPr>
        <w:t>第三章　涉密项目过程管理</w:t>
      </w:r>
    </w:p>
    <w:p w14:paraId="6AA3833F"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inherit" w:cs="宋体" w:hint="eastAsia"/>
          <w:b/>
          <w:bCs/>
          <w:color w:val="000000"/>
          <w:kern w:val="0"/>
          <w:sz w:val="32"/>
          <w:szCs w:val="32"/>
          <w:bdr w:val="none" w:sz="0" w:space="0" w:color="auto" w:frame="1"/>
        </w:rPr>
        <w:t>第八条</w:t>
      </w:r>
      <w:r w:rsidRPr="00213ACE">
        <w:rPr>
          <w:rFonts w:ascii="仿宋_GB2312" w:eastAsia="仿宋_GB2312" w:hAnsi="微软雅黑" w:cs="宋体" w:hint="eastAsia"/>
          <w:color w:val="000000"/>
          <w:kern w:val="0"/>
          <w:sz w:val="32"/>
          <w:szCs w:val="32"/>
          <w:bdr w:val="none" w:sz="0" w:space="0" w:color="auto" w:frame="1"/>
        </w:rPr>
        <w:t xml:space="preserve">　涉密项目立项阶段应遵守以下规定：</w:t>
      </w:r>
    </w:p>
    <w:p w14:paraId="1DEEFA28"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t>（一）前期论证工作应由涉密人员完成。非涉密人员需经保密处组织的保密培训合格后，经学院批准，由科技办统一组织查阅涉密项目指南、参加学校相关工作会以及申报涉密项目。</w:t>
      </w:r>
    </w:p>
    <w:p w14:paraId="73FF8414"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t>（二）前期论证工作交流应采用现场汇报、会议讨论的形式，禁止用电话、传真、网络、普通邮递等非保密渠道传递敏感信息。一经发现违规事项，取消其申报资格。</w:t>
      </w:r>
    </w:p>
    <w:p w14:paraId="2C7AF245" w14:textId="730C624F"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t>（三）文件资料的定</w:t>
      </w:r>
      <w:proofErr w:type="gramStart"/>
      <w:r w:rsidRPr="00213ACE">
        <w:rPr>
          <w:rFonts w:ascii="仿宋_GB2312" w:eastAsia="仿宋_GB2312" w:hAnsi="微软雅黑" w:cs="宋体" w:hint="eastAsia"/>
          <w:color w:val="000000"/>
          <w:kern w:val="0"/>
          <w:sz w:val="32"/>
          <w:szCs w:val="32"/>
          <w:bdr w:val="none" w:sz="0" w:space="0" w:color="auto" w:frame="1"/>
        </w:rPr>
        <w:t>密按照</w:t>
      </w:r>
      <w:proofErr w:type="gramEnd"/>
      <w:r w:rsidRPr="00213ACE">
        <w:rPr>
          <w:rFonts w:ascii="仿宋_GB2312" w:eastAsia="仿宋_GB2312" w:hAnsi="微软雅黑" w:cs="宋体" w:hint="eastAsia"/>
          <w:color w:val="000000"/>
          <w:kern w:val="0"/>
          <w:sz w:val="32"/>
          <w:szCs w:val="32"/>
          <w:bdr w:val="none" w:sz="0" w:space="0" w:color="auto" w:frame="1"/>
        </w:rPr>
        <w:t>《哈尔滨工程大学定密管理办法》要求，由撰写人依据申报项目背景初步拟定密级，由研究所</w:t>
      </w:r>
      <w:r w:rsidR="00A74935">
        <w:rPr>
          <w:rFonts w:ascii="仿宋_GB2312" w:eastAsia="仿宋_GB2312" w:hAnsi="inherit" w:cs="宋体" w:hint="eastAsia"/>
          <w:color w:val="000000"/>
          <w:kern w:val="0"/>
          <w:sz w:val="32"/>
          <w:szCs w:val="32"/>
          <w:bdr w:val="none" w:sz="0" w:space="0" w:color="auto" w:frame="1"/>
        </w:rPr>
        <w:t>（</w:t>
      </w:r>
      <w:r w:rsidRPr="00213ACE">
        <w:rPr>
          <w:rFonts w:ascii="仿宋_GB2312" w:eastAsia="仿宋_GB2312" w:hAnsi="微软雅黑" w:cs="宋体" w:hint="eastAsia"/>
          <w:color w:val="000000"/>
          <w:kern w:val="0"/>
          <w:sz w:val="32"/>
          <w:szCs w:val="32"/>
          <w:bdr w:val="none" w:sz="0" w:space="0" w:color="auto" w:frame="1"/>
        </w:rPr>
        <w:t>项目组</w:t>
      </w:r>
      <w:r w:rsidR="00A74935">
        <w:rPr>
          <w:rFonts w:ascii="仿宋_GB2312" w:eastAsia="仿宋_GB2312" w:hAnsi="inherit" w:cs="宋体" w:hint="eastAsia"/>
          <w:color w:val="000000"/>
          <w:kern w:val="0"/>
          <w:sz w:val="32"/>
          <w:szCs w:val="32"/>
          <w:bdr w:val="none" w:sz="0" w:space="0" w:color="auto" w:frame="1"/>
        </w:rPr>
        <w:t>）</w:t>
      </w:r>
      <w:r w:rsidRPr="00213ACE">
        <w:rPr>
          <w:rFonts w:ascii="仿宋_GB2312" w:eastAsia="仿宋_GB2312" w:hAnsi="微软雅黑" w:cs="宋体" w:hint="eastAsia"/>
          <w:color w:val="000000"/>
          <w:kern w:val="0"/>
          <w:sz w:val="32"/>
          <w:szCs w:val="32"/>
          <w:bdr w:val="none" w:sz="0" w:space="0" w:color="auto" w:frame="1"/>
        </w:rPr>
        <w:t>定密责任人审核后确定密级；涉及学院整体申报情况的材料，由学院定密责任人审核；涉</w:t>
      </w:r>
      <w:r w:rsidRPr="00213ACE">
        <w:rPr>
          <w:rFonts w:ascii="仿宋_GB2312" w:eastAsia="仿宋_GB2312" w:hAnsi="微软雅黑" w:cs="宋体" w:hint="eastAsia"/>
          <w:color w:val="000000"/>
          <w:kern w:val="0"/>
          <w:sz w:val="32"/>
          <w:szCs w:val="32"/>
          <w:bdr w:val="none" w:sz="0" w:space="0" w:color="auto" w:frame="1"/>
        </w:rPr>
        <w:lastRenderedPageBreak/>
        <w:t>及学校整体申报情况的材料，由</w:t>
      </w:r>
      <w:proofErr w:type="gramStart"/>
      <w:r w:rsidRPr="00213ACE">
        <w:rPr>
          <w:rFonts w:ascii="仿宋_GB2312" w:eastAsia="仿宋_GB2312" w:hAnsi="微软雅黑" w:cs="宋体" w:hint="eastAsia"/>
          <w:color w:val="000000"/>
          <w:kern w:val="0"/>
          <w:sz w:val="32"/>
          <w:szCs w:val="32"/>
          <w:bdr w:val="none" w:sz="0" w:space="0" w:color="auto" w:frame="1"/>
        </w:rPr>
        <w:t>科技处定密</w:t>
      </w:r>
      <w:proofErr w:type="gramEnd"/>
      <w:r w:rsidRPr="00213ACE">
        <w:rPr>
          <w:rFonts w:ascii="仿宋_GB2312" w:eastAsia="仿宋_GB2312" w:hAnsi="微软雅黑" w:cs="宋体" w:hint="eastAsia"/>
          <w:color w:val="000000"/>
          <w:kern w:val="0"/>
          <w:sz w:val="32"/>
          <w:szCs w:val="32"/>
          <w:bdr w:val="none" w:sz="0" w:space="0" w:color="auto" w:frame="1"/>
        </w:rPr>
        <w:t>责任人审核；定密中存在不明事项报学校定密工作组。</w:t>
      </w:r>
    </w:p>
    <w:p w14:paraId="03AD166A"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t>（四）前期论证工作产生的申报材料应遵照上级要求或学校相关规定在涉密机上撰写。无论立项与否，所有申报材料及各</w:t>
      </w:r>
      <w:proofErr w:type="gramStart"/>
      <w:r w:rsidRPr="00213ACE">
        <w:rPr>
          <w:rFonts w:ascii="仿宋_GB2312" w:eastAsia="仿宋_GB2312" w:hAnsi="微软雅黑" w:cs="宋体" w:hint="eastAsia"/>
          <w:color w:val="000000"/>
          <w:kern w:val="0"/>
          <w:sz w:val="32"/>
          <w:szCs w:val="32"/>
          <w:bdr w:val="none" w:sz="0" w:space="0" w:color="auto" w:frame="1"/>
        </w:rPr>
        <w:t>类过程稿按照</w:t>
      </w:r>
      <w:proofErr w:type="gramEnd"/>
      <w:r w:rsidRPr="00213ACE">
        <w:rPr>
          <w:rFonts w:ascii="仿宋_GB2312" w:eastAsia="仿宋_GB2312" w:hAnsi="微软雅黑" w:cs="宋体" w:hint="eastAsia"/>
          <w:color w:val="000000"/>
          <w:kern w:val="0"/>
          <w:sz w:val="32"/>
          <w:szCs w:val="32"/>
          <w:bdr w:val="none" w:sz="0" w:space="0" w:color="auto" w:frame="1"/>
        </w:rPr>
        <w:t>学校有关涉密载体管理规定登记留存或及时销毁。</w:t>
      </w:r>
    </w:p>
    <w:p w14:paraId="22418FB7"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t>（五）项目在正式立项评审前，知悉人员禁止向无关人员透露背景需求、技术内容、报价组成等内容。</w:t>
      </w:r>
    </w:p>
    <w:p w14:paraId="48332397"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inherit" w:cs="宋体" w:hint="eastAsia"/>
          <w:b/>
          <w:bCs/>
          <w:color w:val="000000"/>
          <w:kern w:val="0"/>
          <w:sz w:val="32"/>
          <w:szCs w:val="32"/>
          <w:bdr w:val="none" w:sz="0" w:space="0" w:color="auto" w:frame="1"/>
        </w:rPr>
        <w:t>第九条</w:t>
      </w:r>
      <w:r w:rsidRPr="00213ACE">
        <w:rPr>
          <w:rFonts w:ascii="仿宋_GB2312" w:eastAsia="仿宋_GB2312" w:hAnsi="微软雅黑" w:cs="宋体" w:hint="eastAsia"/>
          <w:color w:val="000000"/>
          <w:kern w:val="0"/>
          <w:sz w:val="32"/>
          <w:szCs w:val="32"/>
          <w:bdr w:val="none" w:sz="0" w:space="0" w:color="auto" w:frame="1"/>
        </w:rPr>
        <w:t xml:space="preserve">　涉密项目立项后，项目负责人依据合同密级进行项目的保密管理，确定参研人员及涉密等级、涉密办公设备、涉密科研场所等必要条件；按照《哈尔滨工程大学科研项目管理手册》（以下简称项目管理手册）进行全过程管理。</w:t>
      </w:r>
    </w:p>
    <w:p w14:paraId="6CE935F7"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inherit" w:cs="宋体" w:hint="eastAsia"/>
          <w:b/>
          <w:bCs/>
          <w:color w:val="000000"/>
          <w:kern w:val="0"/>
          <w:sz w:val="32"/>
          <w:szCs w:val="32"/>
          <w:bdr w:val="none" w:sz="0" w:space="0" w:color="auto" w:frame="1"/>
        </w:rPr>
        <w:t>第十条</w:t>
      </w:r>
      <w:r w:rsidRPr="00213ACE">
        <w:rPr>
          <w:rFonts w:ascii="仿宋_GB2312" w:eastAsia="仿宋_GB2312" w:hAnsi="微软雅黑" w:cs="宋体" w:hint="eastAsia"/>
          <w:color w:val="000000"/>
          <w:kern w:val="0"/>
          <w:sz w:val="32"/>
          <w:szCs w:val="32"/>
          <w:bdr w:val="none" w:sz="0" w:space="0" w:color="auto" w:frame="1"/>
        </w:rPr>
        <w:t xml:space="preserve">　科技处依据学校有关规定对项目进行合同审查或评审；依据学校科技二级管理要求，明确二级管理责任主体；各责任主体完成具体管理工作及相应保密工作的审核监管。</w:t>
      </w:r>
    </w:p>
    <w:p w14:paraId="49C823F7"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inherit" w:cs="宋体" w:hint="eastAsia"/>
          <w:b/>
          <w:bCs/>
          <w:color w:val="000000"/>
          <w:kern w:val="0"/>
          <w:sz w:val="32"/>
          <w:szCs w:val="32"/>
          <w:bdr w:val="none" w:sz="0" w:space="0" w:color="auto" w:frame="1"/>
        </w:rPr>
        <w:t>第十一条</w:t>
      </w:r>
      <w:r w:rsidRPr="00213ACE">
        <w:rPr>
          <w:rFonts w:ascii="仿宋_GB2312" w:eastAsia="仿宋_GB2312" w:hAnsi="微软雅黑" w:cs="宋体" w:hint="eastAsia"/>
          <w:color w:val="000000"/>
          <w:kern w:val="0"/>
          <w:sz w:val="32"/>
          <w:szCs w:val="32"/>
          <w:bdr w:val="none" w:sz="0" w:space="0" w:color="auto" w:frame="1"/>
        </w:rPr>
        <w:t xml:space="preserve">　涉密科研项目执行阶段应遵循以下规定：</w:t>
      </w:r>
    </w:p>
    <w:p w14:paraId="1E188F7A"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t>项目执行阶段所涉及到的涉密活动主要包括：各类评审、验收和专题研讨会，编制技术文件，系统联调，外场试验，</w:t>
      </w:r>
      <w:proofErr w:type="gramStart"/>
      <w:r w:rsidRPr="00213ACE">
        <w:rPr>
          <w:rFonts w:ascii="仿宋_GB2312" w:eastAsia="仿宋_GB2312" w:hAnsi="微软雅黑" w:cs="宋体" w:hint="eastAsia"/>
          <w:color w:val="000000"/>
          <w:kern w:val="0"/>
          <w:sz w:val="32"/>
          <w:szCs w:val="32"/>
          <w:bdr w:val="none" w:sz="0" w:space="0" w:color="auto" w:frame="1"/>
        </w:rPr>
        <w:t>密品运输</w:t>
      </w:r>
      <w:proofErr w:type="gramEnd"/>
      <w:r w:rsidRPr="00213ACE">
        <w:rPr>
          <w:rFonts w:ascii="仿宋_GB2312" w:eastAsia="仿宋_GB2312" w:hAnsi="微软雅黑" w:cs="宋体" w:hint="eastAsia"/>
          <w:color w:val="000000"/>
          <w:kern w:val="0"/>
          <w:sz w:val="32"/>
          <w:szCs w:val="32"/>
          <w:bdr w:val="none" w:sz="0" w:space="0" w:color="auto" w:frame="1"/>
        </w:rPr>
        <w:t>等。</w:t>
      </w:r>
    </w:p>
    <w:p w14:paraId="2F44FF82"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lastRenderedPageBreak/>
        <w:t>重大涉密活动主要指：机密级以上项目执行过程中召开的会议或大型外场试验；参加会议单位</w:t>
      </w:r>
      <w:r w:rsidRPr="007E1E8A">
        <w:rPr>
          <w:rFonts w:ascii="仿宋_GB2312" w:eastAsia="仿宋_GB2312" w:hAnsi="inherit" w:cs="宋体" w:hint="eastAsia"/>
          <w:color w:val="000000"/>
          <w:kern w:val="0"/>
          <w:sz w:val="32"/>
          <w:szCs w:val="32"/>
          <w:bdr w:val="none" w:sz="0" w:space="0" w:color="auto" w:frame="1"/>
        </w:rPr>
        <w:t>10</w:t>
      </w:r>
      <w:r w:rsidRPr="00213ACE">
        <w:rPr>
          <w:rFonts w:ascii="仿宋_GB2312" w:eastAsia="仿宋_GB2312" w:hAnsi="微软雅黑" w:cs="宋体" w:hint="eastAsia"/>
          <w:color w:val="000000"/>
          <w:kern w:val="0"/>
          <w:sz w:val="32"/>
          <w:szCs w:val="32"/>
          <w:bdr w:val="none" w:sz="0" w:space="0" w:color="auto" w:frame="1"/>
        </w:rPr>
        <w:t>家以上或参加外场试验人数</w:t>
      </w:r>
      <w:r w:rsidRPr="007E1E8A">
        <w:rPr>
          <w:rFonts w:ascii="仿宋_GB2312" w:eastAsia="仿宋_GB2312" w:hAnsi="inherit" w:cs="宋体" w:hint="eastAsia"/>
          <w:color w:val="000000"/>
          <w:kern w:val="0"/>
          <w:sz w:val="32"/>
          <w:szCs w:val="32"/>
          <w:bdr w:val="none" w:sz="0" w:space="0" w:color="auto" w:frame="1"/>
        </w:rPr>
        <w:t>50</w:t>
      </w:r>
      <w:r w:rsidRPr="00213ACE">
        <w:rPr>
          <w:rFonts w:ascii="仿宋_GB2312" w:eastAsia="仿宋_GB2312" w:hAnsi="微软雅黑" w:cs="宋体" w:hint="eastAsia"/>
          <w:color w:val="000000"/>
          <w:kern w:val="0"/>
          <w:sz w:val="32"/>
          <w:szCs w:val="32"/>
          <w:bdr w:val="none" w:sz="0" w:space="0" w:color="auto" w:frame="1"/>
        </w:rPr>
        <w:t>人以上涉密活动；涉及</w:t>
      </w:r>
      <w:proofErr w:type="gramStart"/>
      <w:r w:rsidRPr="00213ACE">
        <w:rPr>
          <w:rFonts w:ascii="仿宋_GB2312" w:eastAsia="仿宋_GB2312" w:hAnsi="微软雅黑" w:cs="宋体" w:hint="eastAsia"/>
          <w:color w:val="000000"/>
          <w:kern w:val="0"/>
          <w:sz w:val="32"/>
          <w:szCs w:val="32"/>
          <w:bdr w:val="none" w:sz="0" w:space="0" w:color="auto" w:frame="1"/>
        </w:rPr>
        <w:t>多项机</w:t>
      </w:r>
      <w:proofErr w:type="gramEnd"/>
      <w:r w:rsidRPr="00213ACE">
        <w:rPr>
          <w:rFonts w:ascii="仿宋_GB2312" w:eastAsia="仿宋_GB2312" w:hAnsi="微软雅黑" w:cs="宋体" w:hint="eastAsia"/>
          <w:color w:val="000000"/>
          <w:kern w:val="0"/>
          <w:sz w:val="32"/>
          <w:szCs w:val="32"/>
          <w:bdr w:val="none" w:sz="0" w:space="0" w:color="auto" w:frame="1"/>
        </w:rPr>
        <w:t>密级项目核心内容、高新武器装备、国家重大国防政策的重大活动。重大涉密活动由组织单位制定保密专项预案，明确保密责任、建立保密组织机构、细化保密职责。</w:t>
      </w:r>
    </w:p>
    <w:p w14:paraId="050ADCF2"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t>一般涉密活动根据活动的内容、参加人员的范围，由组织</w:t>
      </w:r>
      <w:proofErr w:type="gramStart"/>
      <w:r w:rsidRPr="00213ACE">
        <w:rPr>
          <w:rFonts w:ascii="仿宋_GB2312" w:eastAsia="仿宋_GB2312" w:hAnsi="微软雅黑" w:cs="宋体" w:hint="eastAsia"/>
          <w:color w:val="000000"/>
          <w:kern w:val="0"/>
          <w:sz w:val="32"/>
          <w:szCs w:val="32"/>
          <w:bdr w:val="none" w:sz="0" w:space="0" w:color="auto" w:frame="1"/>
        </w:rPr>
        <w:t>方制定</w:t>
      </w:r>
      <w:proofErr w:type="gramEnd"/>
      <w:r w:rsidRPr="00213ACE">
        <w:rPr>
          <w:rFonts w:ascii="仿宋_GB2312" w:eastAsia="仿宋_GB2312" w:hAnsi="微软雅黑" w:cs="宋体" w:hint="eastAsia"/>
          <w:color w:val="000000"/>
          <w:kern w:val="0"/>
          <w:sz w:val="32"/>
          <w:szCs w:val="32"/>
          <w:bdr w:val="none" w:sz="0" w:space="0" w:color="auto" w:frame="1"/>
        </w:rPr>
        <w:t>专项保密方案；</w:t>
      </w:r>
      <w:proofErr w:type="gramStart"/>
      <w:r w:rsidRPr="00213ACE">
        <w:rPr>
          <w:rFonts w:ascii="仿宋_GB2312" w:eastAsia="仿宋_GB2312" w:hAnsi="微软雅黑" w:cs="宋体" w:hint="eastAsia"/>
          <w:color w:val="000000"/>
          <w:kern w:val="0"/>
          <w:sz w:val="32"/>
          <w:szCs w:val="32"/>
          <w:bdr w:val="none" w:sz="0" w:space="0" w:color="auto" w:frame="1"/>
        </w:rPr>
        <w:t>校管项目</w:t>
      </w:r>
      <w:proofErr w:type="gramEnd"/>
      <w:r w:rsidRPr="00213ACE">
        <w:rPr>
          <w:rFonts w:ascii="仿宋_GB2312" w:eastAsia="仿宋_GB2312" w:hAnsi="微软雅黑" w:cs="宋体" w:hint="eastAsia"/>
          <w:color w:val="000000"/>
          <w:kern w:val="0"/>
          <w:sz w:val="32"/>
          <w:szCs w:val="32"/>
          <w:bdr w:val="none" w:sz="0" w:space="0" w:color="auto" w:frame="1"/>
        </w:rPr>
        <w:t>由科技处审批、院管项目由学院审批，</w:t>
      </w:r>
      <w:proofErr w:type="gramStart"/>
      <w:r w:rsidRPr="00213ACE">
        <w:rPr>
          <w:rFonts w:ascii="仿宋_GB2312" w:eastAsia="仿宋_GB2312" w:hAnsi="微软雅黑" w:cs="宋体" w:hint="eastAsia"/>
          <w:color w:val="000000"/>
          <w:kern w:val="0"/>
          <w:sz w:val="32"/>
          <w:szCs w:val="32"/>
          <w:bdr w:val="none" w:sz="0" w:space="0" w:color="auto" w:frame="1"/>
        </w:rPr>
        <w:t>报校保</w:t>
      </w:r>
      <w:proofErr w:type="gramEnd"/>
      <w:r w:rsidRPr="00213ACE">
        <w:rPr>
          <w:rFonts w:ascii="仿宋_GB2312" w:eastAsia="仿宋_GB2312" w:hAnsi="微软雅黑" w:cs="宋体" w:hint="eastAsia"/>
          <w:color w:val="000000"/>
          <w:kern w:val="0"/>
          <w:sz w:val="32"/>
          <w:szCs w:val="32"/>
          <w:bdr w:val="none" w:sz="0" w:space="0" w:color="auto" w:frame="1"/>
        </w:rPr>
        <w:t>密处备案。</w:t>
      </w:r>
    </w:p>
    <w:p w14:paraId="0CCAE4AB"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t>（一）涉密会议</w:t>
      </w:r>
    </w:p>
    <w:p w14:paraId="5EB322CD"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t>涉密会议应当在具备安全保密条件的场所召开，根据确定的会议人员名单，对与会人员进行身份确认，严格禁止无关人员进入会场，并在会前就保密事项进行保密提醒。会议涉密载体的发放、清退和销毁应当指定专人负责，使用和管理应符合相关保密要求。重大涉密会议应在内部场所召开，组织方负责填写《哈尔滨工程大学重大涉密活动审批表》和《哈尔滨工程大学涉密会议会场保密检查表》；</w:t>
      </w:r>
    </w:p>
    <w:p w14:paraId="194AF289"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t>（二）外场试验</w:t>
      </w:r>
    </w:p>
    <w:p w14:paraId="6B471FFF"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t>科研项目外场试验主要有参加系统责任单位或总体所、厂组织的外场试验及学校项目组自行组织实施的外场试验。</w:t>
      </w:r>
    </w:p>
    <w:p w14:paraId="22A37C9D"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lastRenderedPageBreak/>
        <w:t>参加外单位组织的外场试验，应在试验开始前报学校项目主管部门备案，在试验过程中应遵守试验组织方提出的相关保密要求，按照学校有关规定完成各项工作；承担涉密项目的课题组组织的一般外场试验由项目保密负责人负责试验的安全保密管理，明确参加人员、试验场地、试验进行时间等，由主管部门备案；由学校组织的重大外场试验由学校项目主管部门负责试验的安全保密管理，试验前制定外场试验保密工作方案（</w:t>
      </w:r>
      <w:proofErr w:type="gramStart"/>
      <w:r w:rsidRPr="00213ACE">
        <w:rPr>
          <w:rFonts w:ascii="仿宋_GB2312" w:eastAsia="仿宋_GB2312" w:hAnsi="微软雅黑" w:cs="宋体" w:hint="eastAsia"/>
          <w:color w:val="000000"/>
          <w:kern w:val="0"/>
          <w:sz w:val="32"/>
          <w:szCs w:val="32"/>
          <w:bdr w:val="none" w:sz="0" w:space="0" w:color="auto" w:frame="1"/>
        </w:rPr>
        <w:t>样例见附件</w:t>
      </w:r>
      <w:proofErr w:type="gramEnd"/>
      <w:r w:rsidRPr="007E1E8A">
        <w:rPr>
          <w:rFonts w:ascii="仿宋_GB2312" w:eastAsia="仿宋_GB2312" w:hAnsi="inherit" w:cs="宋体" w:hint="eastAsia"/>
          <w:color w:val="000000"/>
          <w:kern w:val="0"/>
          <w:sz w:val="32"/>
          <w:szCs w:val="32"/>
          <w:bdr w:val="none" w:sz="0" w:space="0" w:color="auto" w:frame="1"/>
        </w:rPr>
        <w:t>1</w:t>
      </w:r>
      <w:r w:rsidRPr="00213ACE">
        <w:rPr>
          <w:rFonts w:ascii="仿宋_GB2312" w:eastAsia="仿宋_GB2312" w:hAnsi="微软雅黑" w:cs="宋体" w:hint="eastAsia"/>
          <w:color w:val="000000"/>
          <w:kern w:val="0"/>
          <w:sz w:val="32"/>
          <w:szCs w:val="32"/>
          <w:bdr w:val="none" w:sz="0" w:space="0" w:color="auto" w:frame="1"/>
        </w:rPr>
        <w:t>），对参研人员进行严格审核，制定突发事件紧急预案，填写《外场试验保密监督检查表》（附件</w:t>
      </w:r>
      <w:r w:rsidRPr="007E1E8A">
        <w:rPr>
          <w:rFonts w:ascii="仿宋_GB2312" w:eastAsia="仿宋_GB2312" w:hAnsi="inherit" w:cs="宋体" w:hint="eastAsia"/>
          <w:color w:val="000000"/>
          <w:kern w:val="0"/>
          <w:sz w:val="32"/>
          <w:szCs w:val="32"/>
          <w:bdr w:val="none" w:sz="0" w:space="0" w:color="auto" w:frame="1"/>
        </w:rPr>
        <w:t>2</w:t>
      </w:r>
      <w:r w:rsidRPr="00213ACE">
        <w:rPr>
          <w:rFonts w:ascii="仿宋_GB2312" w:eastAsia="仿宋_GB2312" w:hAnsi="微软雅黑" w:cs="宋体" w:hint="eastAsia"/>
          <w:color w:val="000000"/>
          <w:kern w:val="0"/>
          <w:sz w:val="32"/>
          <w:szCs w:val="32"/>
          <w:bdr w:val="none" w:sz="0" w:space="0" w:color="auto" w:frame="1"/>
        </w:rPr>
        <w:t>）报科技处审批。</w:t>
      </w:r>
    </w:p>
    <w:p w14:paraId="74F059FD"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t>（三）协作配套管理</w:t>
      </w:r>
    </w:p>
    <w:p w14:paraId="43B93FA3"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t>涉密项目的协作</w:t>
      </w:r>
      <w:proofErr w:type="gramStart"/>
      <w:r w:rsidRPr="00213ACE">
        <w:rPr>
          <w:rFonts w:ascii="仿宋_GB2312" w:eastAsia="仿宋_GB2312" w:hAnsi="微软雅黑" w:cs="宋体" w:hint="eastAsia"/>
          <w:color w:val="000000"/>
          <w:kern w:val="0"/>
          <w:sz w:val="32"/>
          <w:szCs w:val="32"/>
          <w:bdr w:val="none" w:sz="0" w:space="0" w:color="auto" w:frame="1"/>
        </w:rPr>
        <w:t>配套由</w:t>
      </w:r>
      <w:proofErr w:type="gramEnd"/>
      <w:r w:rsidRPr="00213ACE">
        <w:rPr>
          <w:rFonts w:ascii="仿宋_GB2312" w:eastAsia="仿宋_GB2312" w:hAnsi="微软雅黑" w:cs="宋体" w:hint="eastAsia"/>
          <w:color w:val="000000"/>
          <w:kern w:val="0"/>
          <w:sz w:val="32"/>
          <w:szCs w:val="32"/>
          <w:bdr w:val="none" w:sz="0" w:space="0" w:color="auto" w:frame="1"/>
        </w:rPr>
        <w:t>项目负责人组织实施，所在学院审核通过后报科技处审批。在协作配套合同签订、合同履行和合同文本中，必须严格控制项目背景、用途等涉密内容。如必须协同外单位一起完成的涉及秘密事项的研究内容，协作方必须具备相应保密资格。课题组负责进行资质调查，填写《供方保密能力调查与评价表》（附件</w:t>
      </w:r>
      <w:r w:rsidRPr="007E1E8A">
        <w:rPr>
          <w:rFonts w:ascii="仿宋_GB2312" w:eastAsia="仿宋_GB2312" w:hAnsi="inherit" w:cs="宋体" w:hint="eastAsia"/>
          <w:color w:val="000000"/>
          <w:kern w:val="0"/>
          <w:sz w:val="32"/>
          <w:szCs w:val="32"/>
          <w:bdr w:val="none" w:sz="0" w:space="0" w:color="auto" w:frame="1"/>
        </w:rPr>
        <w:t>3</w:t>
      </w:r>
      <w:r w:rsidRPr="00213ACE">
        <w:rPr>
          <w:rFonts w:ascii="仿宋_GB2312" w:eastAsia="仿宋_GB2312" w:hAnsi="微软雅黑" w:cs="宋体" w:hint="eastAsia"/>
          <w:color w:val="000000"/>
          <w:kern w:val="0"/>
          <w:sz w:val="32"/>
          <w:szCs w:val="32"/>
          <w:bdr w:val="none" w:sz="0" w:space="0" w:color="auto" w:frame="1"/>
        </w:rPr>
        <w:t>），必要时可由科技处组织进行现场审查，签订合同时必须做到“不提供配套研制项目技术要求以外的涉密信息”，双方签署《涉密协作配套单位保密协议》（附件</w:t>
      </w:r>
      <w:r w:rsidRPr="007E1E8A">
        <w:rPr>
          <w:rFonts w:ascii="仿宋_GB2312" w:eastAsia="仿宋_GB2312" w:hAnsi="inherit" w:cs="宋体" w:hint="eastAsia"/>
          <w:color w:val="000000"/>
          <w:kern w:val="0"/>
          <w:sz w:val="32"/>
          <w:szCs w:val="32"/>
          <w:bdr w:val="none" w:sz="0" w:space="0" w:color="auto" w:frame="1"/>
        </w:rPr>
        <w:t>4</w:t>
      </w:r>
      <w:r w:rsidRPr="00213ACE">
        <w:rPr>
          <w:rFonts w:ascii="仿宋_GB2312" w:eastAsia="仿宋_GB2312" w:hAnsi="微软雅黑" w:cs="宋体" w:hint="eastAsia"/>
          <w:color w:val="000000"/>
          <w:kern w:val="0"/>
          <w:sz w:val="32"/>
          <w:szCs w:val="32"/>
          <w:bdr w:val="none" w:sz="0" w:space="0" w:color="auto" w:frame="1"/>
        </w:rPr>
        <w:t>）。在涉密外协合同的执行期间，每年度由课题组所在学院组织对外</w:t>
      </w:r>
      <w:r w:rsidRPr="00213ACE">
        <w:rPr>
          <w:rFonts w:ascii="仿宋_GB2312" w:eastAsia="仿宋_GB2312" w:hAnsi="微软雅黑" w:cs="宋体" w:hint="eastAsia"/>
          <w:color w:val="000000"/>
          <w:kern w:val="0"/>
          <w:sz w:val="32"/>
          <w:szCs w:val="32"/>
          <w:bdr w:val="none" w:sz="0" w:space="0" w:color="auto" w:frame="1"/>
        </w:rPr>
        <w:lastRenderedPageBreak/>
        <w:t>协方进行监督检查，填写《涉密协作配套单位保密监督检查表》（附件</w:t>
      </w:r>
      <w:r w:rsidRPr="007E1E8A">
        <w:rPr>
          <w:rFonts w:ascii="仿宋_GB2312" w:eastAsia="仿宋_GB2312" w:hAnsi="inherit" w:cs="宋体" w:hint="eastAsia"/>
          <w:color w:val="000000"/>
          <w:kern w:val="0"/>
          <w:sz w:val="32"/>
          <w:szCs w:val="32"/>
          <w:bdr w:val="none" w:sz="0" w:space="0" w:color="auto" w:frame="1"/>
        </w:rPr>
        <w:t>5</w:t>
      </w:r>
      <w:r w:rsidRPr="00213ACE">
        <w:rPr>
          <w:rFonts w:ascii="仿宋_GB2312" w:eastAsia="仿宋_GB2312" w:hAnsi="微软雅黑" w:cs="宋体" w:hint="eastAsia"/>
          <w:color w:val="000000"/>
          <w:kern w:val="0"/>
          <w:sz w:val="32"/>
          <w:szCs w:val="32"/>
          <w:bdr w:val="none" w:sz="0" w:space="0" w:color="auto" w:frame="1"/>
        </w:rPr>
        <w:t>），学院存档后报科技处。</w:t>
      </w:r>
    </w:p>
    <w:p w14:paraId="34CB2C74"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t>（四）宣传报道与对外交流</w:t>
      </w:r>
    </w:p>
    <w:p w14:paraId="7175289E"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t>凡内容涉及涉密项目的宣传报道、展览、公开发表著作和论文等，按照《哈尔滨工程大学对外交流保密管理办法》执行。</w:t>
      </w:r>
    </w:p>
    <w:p w14:paraId="36A4245E"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t>涉密项目的参研人员在学术交流、合作谈判等国际科技合作活动中，应制定保密方案，明确保密事项，采取相应保密措施，执行保密提醒制度；对外提供文件资料或物品的，应当经过保密审查，不可涉及国家秘密。</w:t>
      </w:r>
    </w:p>
    <w:p w14:paraId="52140470"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t>（五）其他重大涉密活动需按照学校有关规定执行，确保国家秘密安全。</w:t>
      </w:r>
    </w:p>
    <w:p w14:paraId="64FB11CE"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inherit" w:cs="宋体" w:hint="eastAsia"/>
          <w:b/>
          <w:bCs/>
          <w:color w:val="000000"/>
          <w:kern w:val="0"/>
          <w:sz w:val="32"/>
          <w:szCs w:val="32"/>
          <w:bdr w:val="none" w:sz="0" w:space="0" w:color="auto" w:frame="1"/>
        </w:rPr>
        <w:t>第十二条</w:t>
      </w:r>
      <w:r w:rsidRPr="00213ACE">
        <w:rPr>
          <w:rFonts w:ascii="仿宋_GB2312" w:eastAsia="仿宋_GB2312" w:hAnsi="微软雅黑" w:cs="宋体" w:hint="eastAsia"/>
          <w:color w:val="000000"/>
          <w:kern w:val="0"/>
          <w:sz w:val="32"/>
          <w:szCs w:val="32"/>
          <w:bdr w:val="none" w:sz="0" w:space="0" w:color="auto" w:frame="1"/>
        </w:rPr>
        <w:t xml:space="preserve">　涉密项目结题验收应遵循以下规定：</w:t>
      </w:r>
    </w:p>
    <w:p w14:paraId="0EE6F2DE"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t>（一）项目完成研制工作后，如交付产品外形能直接反映国家秘密，在存放、试验和运输时，必须由专人护送，应当采取必要的包装、密封、遮盖等措施。</w:t>
      </w:r>
    </w:p>
    <w:p w14:paraId="4CFFD8C2"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t>（二）在项目结题、验收、交付后，项目负责人确保技术资料及时归档。</w:t>
      </w:r>
    </w:p>
    <w:p w14:paraId="0E2B6777"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t>（三）结题验收后的项目，未接到甲方单位或主管部门解密通知，其相关技术资料密级不变。</w:t>
      </w:r>
    </w:p>
    <w:p w14:paraId="322D03AB"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t>（四）交付装备的售后服务由涉密人员进行。</w:t>
      </w:r>
    </w:p>
    <w:p w14:paraId="03F27CE2"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inherit" w:cs="宋体" w:hint="eastAsia"/>
          <w:b/>
          <w:bCs/>
          <w:color w:val="000000"/>
          <w:kern w:val="0"/>
          <w:sz w:val="32"/>
          <w:szCs w:val="32"/>
          <w:bdr w:val="none" w:sz="0" w:space="0" w:color="auto" w:frame="1"/>
        </w:rPr>
        <w:t>第十三条</w:t>
      </w:r>
      <w:r w:rsidRPr="00213ACE">
        <w:rPr>
          <w:rFonts w:ascii="仿宋_GB2312" w:eastAsia="仿宋_GB2312" w:hAnsi="微软雅黑" w:cs="宋体" w:hint="eastAsia"/>
          <w:color w:val="000000"/>
          <w:kern w:val="0"/>
          <w:sz w:val="32"/>
          <w:szCs w:val="32"/>
          <w:bdr w:val="none" w:sz="0" w:space="0" w:color="auto" w:frame="1"/>
        </w:rPr>
        <w:t xml:space="preserve">　涉密项目成果管理应遵循以下规定：</w:t>
      </w:r>
    </w:p>
    <w:p w14:paraId="08ADA1B4"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lastRenderedPageBreak/>
        <w:t>（一）项目所产生的论文及拟投稿的各类文章，由项目负责人对其内容进行审定，涉密内容不允许公开发表。</w:t>
      </w:r>
    </w:p>
    <w:p w14:paraId="08212154"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t>（二）项目结题后的鉴定、报奖等工作按照相关规定由学校统一组织。</w:t>
      </w:r>
    </w:p>
    <w:p w14:paraId="7A084A0F"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t>（三）拟申请专利的项目，涉及国家秘密、国防利益的技术应申请国防专利。</w:t>
      </w:r>
    </w:p>
    <w:p w14:paraId="2B0E2AA5"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t>（四）拟申报奖励的项目成果，应根据要求通过涉密渠道申请各级各类奖励。</w:t>
      </w:r>
    </w:p>
    <w:p w14:paraId="5986C5E5"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微软雅黑" w:cs="宋体" w:hint="eastAsia"/>
          <w:color w:val="000000"/>
          <w:kern w:val="0"/>
          <w:sz w:val="32"/>
          <w:szCs w:val="32"/>
          <w:bdr w:val="none" w:sz="0" w:space="0" w:color="auto" w:frame="1"/>
        </w:rPr>
        <w:t>（五）项目在成果推广与转化过程中，应与有相应保密资格的单位进行合作。</w:t>
      </w:r>
    </w:p>
    <w:p w14:paraId="2262C6BF"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inherit" w:cs="宋体" w:hint="eastAsia"/>
          <w:b/>
          <w:bCs/>
          <w:color w:val="000000"/>
          <w:kern w:val="0"/>
          <w:sz w:val="32"/>
          <w:szCs w:val="32"/>
          <w:bdr w:val="none" w:sz="0" w:space="0" w:color="auto" w:frame="1"/>
        </w:rPr>
        <w:t>第十四条</w:t>
      </w:r>
      <w:r w:rsidRPr="00213ACE">
        <w:rPr>
          <w:rFonts w:ascii="仿宋_GB2312" w:eastAsia="仿宋_GB2312" w:hAnsi="微软雅黑" w:cs="宋体" w:hint="eastAsia"/>
          <w:color w:val="000000"/>
          <w:kern w:val="0"/>
          <w:sz w:val="32"/>
          <w:szCs w:val="32"/>
          <w:bdr w:val="none" w:sz="0" w:space="0" w:color="auto" w:frame="1"/>
        </w:rPr>
        <w:t xml:space="preserve">　涉密项目执行过程中的其他事项按照学校有关保密规定执行。</w:t>
      </w:r>
    </w:p>
    <w:p w14:paraId="426F5E16"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inherit" w:cs="宋体" w:hint="eastAsia"/>
          <w:b/>
          <w:bCs/>
          <w:color w:val="000000"/>
          <w:kern w:val="0"/>
          <w:sz w:val="32"/>
          <w:szCs w:val="32"/>
          <w:bdr w:val="none" w:sz="0" w:space="0" w:color="auto" w:frame="1"/>
        </w:rPr>
        <w:t>第十五条</w:t>
      </w:r>
      <w:r w:rsidRPr="00213ACE">
        <w:rPr>
          <w:rFonts w:ascii="仿宋_GB2312" w:eastAsia="仿宋_GB2312" w:hAnsi="微软雅黑" w:cs="宋体" w:hint="eastAsia"/>
          <w:color w:val="000000"/>
          <w:kern w:val="0"/>
          <w:sz w:val="32"/>
          <w:szCs w:val="32"/>
          <w:bdr w:val="none" w:sz="0" w:space="0" w:color="auto" w:frame="1"/>
        </w:rPr>
        <w:t xml:space="preserve">　涉密项目违反以上保密规定的，按照《哈尔滨工程大学保密奖惩规定》执行，逾期未达到整改要求的，取消承担涉密项目的资格。</w:t>
      </w:r>
    </w:p>
    <w:p w14:paraId="45793D85" w14:textId="77777777" w:rsidR="00213ACE" w:rsidRPr="00213ACE" w:rsidRDefault="00213ACE" w:rsidP="00213ACE">
      <w:pPr>
        <w:widowControl/>
        <w:shd w:val="clear" w:color="auto" w:fill="FFFFFF"/>
        <w:spacing w:line="600" w:lineRule="atLeast"/>
        <w:jc w:val="center"/>
        <w:textAlignment w:val="baseline"/>
        <w:rPr>
          <w:rFonts w:ascii="微软雅黑" w:eastAsia="微软雅黑" w:hAnsi="微软雅黑" w:cs="宋体"/>
          <w:color w:val="000000"/>
          <w:kern w:val="0"/>
          <w:szCs w:val="21"/>
        </w:rPr>
      </w:pPr>
      <w:proofErr w:type="gramStart"/>
      <w:r w:rsidRPr="00213ACE">
        <w:rPr>
          <w:rFonts w:ascii="黑体" w:eastAsia="黑体" w:hAnsi="黑体" w:cs="宋体" w:hint="eastAsia"/>
          <w:color w:val="000000"/>
          <w:kern w:val="0"/>
          <w:sz w:val="32"/>
          <w:szCs w:val="32"/>
          <w:bdr w:val="none" w:sz="0" w:space="0" w:color="auto" w:frame="1"/>
        </w:rPr>
        <w:t>第四章附</w:t>
      </w:r>
      <w:proofErr w:type="gramEnd"/>
      <w:r w:rsidRPr="00213ACE">
        <w:rPr>
          <w:rFonts w:ascii="黑体" w:eastAsia="黑体" w:hAnsi="黑体" w:cs="宋体" w:hint="eastAsia"/>
          <w:color w:val="000000"/>
          <w:kern w:val="0"/>
          <w:sz w:val="32"/>
          <w:szCs w:val="32"/>
          <w:bdr w:val="none" w:sz="0" w:space="0" w:color="auto" w:frame="1"/>
        </w:rPr>
        <w:t xml:space="preserve">　则</w:t>
      </w:r>
    </w:p>
    <w:p w14:paraId="5739F4C0"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inherit" w:cs="宋体" w:hint="eastAsia"/>
          <w:b/>
          <w:bCs/>
          <w:color w:val="000000"/>
          <w:kern w:val="0"/>
          <w:sz w:val="32"/>
          <w:szCs w:val="32"/>
          <w:bdr w:val="none" w:sz="0" w:space="0" w:color="auto" w:frame="1"/>
        </w:rPr>
        <w:t xml:space="preserve">第十六条　</w:t>
      </w:r>
      <w:r w:rsidRPr="00213ACE">
        <w:rPr>
          <w:rFonts w:ascii="仿宋_GB2312" w:eastAsia="仿宋_GB2312" w:hAnsi="微软雅黑" w:cs="宋体" w:hint="eastAsia"/>
          <w:color w:val="000000"/>
          <w:kern w:val="0"/>
          <w:sz w:val="32"/>
          <w:szCs w:val="32"/>
          <w:bdr w:val="none" w:sz="0" w:space="0" w:color="auto" w:frame="1"/>
        </w:rPr>
        <w:t>本办法由科技处负责解释。</w:t>
      </w:r>
    </w:p>
    <w:p w14:paraId="656F56FE" w14:textId="77777777" w:rsidR="00213ACE" w:rsidRPr="00213ACE" w:rsidRDefault="00213ACE" w:rsidP="00213ACE">
      <w:pPr>
        <w:widowControl/>
        <w:shd w:val="clear" w:color="auto" w:fill="FFFFFF"/>
        <w:spacing w:line="600" w:lineRule="atLeast"/>
        <w:ind w:firstLine="645"/>
        <w:jc w:val="left"/>
        <w:textAlignment w:val="baseline"/>
        <w:rPr>
          <w:rFonts w:ascii="微软雅黑" w:eastAsia="微软雅黑" w:hAnsi="微软雅黑" w:cs="宋体"/>
          <w:color w:val="000000"/>
          <w:kern w:val="0"/>
          <w:szCs w:val="21"/>
        </w:rPr>
      </w:pPr>
      <w:r w:rsidRPr="00213ACE">
        <w:rPr>
          <w:rFonts w:ascii="仿宋_GB2312" w:eastAsia="仿宋_GB2312" w:hAnsi="inherit" w:cs="宋体" w:hint="eastAsia"/>
          <w:b/>
          <w:bCs/>
          <w:color w:val="000000"/>
          <w:kern w:val="0"/>
          <w:sz w:val="32"/>
          <w:szCs w:val="32"/>
          <w:bdr w:val="none" w:sz="0" w:space="0" w:color="auto" w:frame="1"/>
        </w:rPr>
        <w:t xml:space="preserve">第十七条　</w:t>
      </w:r>
      <w:r w:rsidRPr="00213ACE">
        <w:rPr>
          <w:rFonts w:ascii="仿宋_GB2312" w:eastAsia="仿宋_GB2312" w:hAnsi="微软雅黑" w:cs="宋体" w:hint="eastAsia"/>
          <w:color w:val="000000"/>
          <w:kern w:val="0"/>
          <w:sz w:val="32"/>
          <w:szCs w:val="32"/>
          <w:bdr w:val="none" w:sz="0" w:space="0" w:color="auto" w:frame="1"/>
        </w:rPr>
        <w:t>本办法自发布之日起实施，此前发布的《哈尔滨工程大学涉密科研项目保密管理办法》（</w:t>
      </w:r>
      <w:proofErr w:type="gramStart"/>
      <w:r w:rsidRPr="00213ACE">
        <w:rPr>
          <w:rFonts w:ascii="仿宋_GB2312" w:eastAsia="仿宋_GB2312" w:hAnsi="微软雅黑" w:cs="宋体" w:hint="eastAsia"/>
          <w:color w:val="000000"/>
          <w:kern w:val="0"/>
          <w:sz w:val="32"/>
          <w:szCs w:val="32"/>
          <w:bdr w:val="none" w:sz="0" w:space="0" w:color="auto" w:frame="1"/>
        </w:rPr>
        <w:t>校党密字</w:t>
      </w:r>
      <w:proofErr w:type="gramEnd"/>
      <w:r w:rsidRPr="00213ACE">
        <w:rPr>
          <w:rFonts w:ascii="仿宋_GB2312" w:eastAsia="仿宋_GB2312" w:hAnsi="微软雅黑" w:cs="宋体" w:hint="eastAsia"/>
          <w:color w:val="000000"/>
          <w:kern w:val="0"/>
          <w:sz w:val="32"/>
          <w:szCs w:val="32"/>
          <w:bdr w:val="none" w:sz="0" w:space="0" w:color="auto" w:frame="1"/>
        </w:rPr>
        <w:t>〔</w:t>
      </w:r>
      <w:r w:rsidRPr="007E1E8A">
        <w:rPr>
          <w:rFonts w:ascii="仿宋_GB2312" w:eastAsia="仿宋_GB2312" w:hAnsi="inherit" w:cs="宋体" w:hint="eastAsia"/>
          <w:color w:val="000000"/>
          <w:kern w:val="0"/>
          <w:sz w:val="32"/>
          <w:szCs w:val="32"/>
          <w:bdr w:val="none" w:sz="0" w:space="0" w:color="auto" w:frame="1"/>
        </w:rPr>
        <w:t>2006</w:t>
      </w:r>
      <w:r w:rsidRPr="00213ACE">
        <w:rPr>
          <w:rFonts w:ascii="仿宋_GB2312" w:eastAsia="仿宋_GB2312" w:hAnsi="微软雅黑" w:cs="宋体" w:hint="eastAsia"/>
          <w:color w:val="000000"/>
          <w:kern w:val="0"/>
          <w:sz w:val="32"/>
          <w:szCs w:val="32"/>
          <w:bdr w:val="none" w:sz="0" w:space="0" w:color="auto" w:frame="1"/>
        </w:rPr>
        <w:t>〕8号）同时废止。</w:t>
      </w:r>
    </w:p>
    <w:p w14:paraId="6EE68009" w14:textId="77777777" w:rsidR="00A1248F" w:rsidRPr="00213ACE" w:rsidRDefault="00A1248F"/>
    <w:sectPr w:rsidR="00A1248F" w:rsidRPr="00213A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F9199" w14:textId="77777777" w:rsidR="00F145FD" w:rsidRDefault="00F145FD" w:rsidP="003E72A4">
      <w:r>
        <w:separator/>
      </w:r>
    </w:p>
  </w:endnote>
  <w:endnote w:type="continuationSeparator" w:id="0">
    <w:p w14:paraId="7A425078" w14:textId="77777777" w:rsidR="00F145FD" w:rsidRDefault="00F145FD" w:rsidP="003E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inheri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24CEA" w14:textId="77777777" w:rsidR="00F145FD" w:rsidRDefault="00F145FD" w:rsidP="003E72A4">
      <w:r>
        <w:separator/>
      </w:r>
    </w:p>
  </w:footnote>
  <w:footnote w:type="continuationSeparator" w:id="0">
    <w:p w14:paraId="1D51BD01" w14:textId="77777777" w:rsidR="00F145FD" w:rsidRDefault="00F145FD" w:rsidP="003E7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50C39"/>
    <w:multiLevelType w:val="multilevel"/>
    <w:tmpl w:val="3F6A3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DD"/>
    <w:rsid w:val="00213ACE"/>
    <w:rsid w:val="003A7D20"/>
    <w:rsid w:val="003E72A4"/>
    <w:rsid w:val="007E1E8A"/>
    <w:rsid w:val="00A1248F"/>
    <w:rsid w:val="00A36377"/>
    <w:rsid w:val="00A43999"/>
    <w:rsid w:val="00A74935"/>
    <w:rsid w:val="00B3306B"/>
    <w:rsid w:val="00CA4DDD"/>
    <w:rsid w:val="00F14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6228B"/>
  <w15:chartTrackingRefBased/>
  <w15:docId w15:val="{843C28FE-5EBF-44F0-BFD3-6EC37AE7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13AC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3ACE"/>
    <w:rPr>
      <w:rFonts w:ascii="宋体" w:eastAsia="宋体" w:hAnsi="宋体" w:cs="宋体"/>
      <w:b/>
      <w:bCs/>
      <w:kern w:val="36"/>
      <w:sz w:val="48"/>
      <w:szCs w:val="48"/>
    </w:rPr>
  </w:style>
  <w:style w:type="character" w:styleId="a3">
    <w:name w:val="Hyperlink"/>
    <w:basedOn w:val="a0"/>
    <w:uiPriority w:val="99"/>
    <w:semiHidden/>
    <w:unhideWhenUsed/>
    <w:rsid w:val="00213ACE"/>
    <w:rPr>
      <w:color w:val="0000FF"/>
      <w:u w:val="single"/>
    </w:rPr>
  </w:style>
  <w:style w:type="paragraph" w:customStyle="1" w:styleId="nav-item">
    <w:name w:val="nav-item"/>
    <w:basedOn w:val="a"/>
    <w:rsid w:val="00213ACE"/>
    <w:pPr>
      <w:widowControl/>
      <w:spacing w:before="100" w:beforeAutospacing="1" w:after="100" w:afterAutospacing="1"/>
      <w:jc w:val="left"/>
    </w:pPr>
    <w:rPr>
      <w:rFonts w:ascii="宋体" w:eastAsia="宋体" w:hAnsi="宋体" w:cs="宋体"/>
      <w:kern w:val="0"/>
      <w:sz w:val="24"/>
      <w:szCs w:val="24"/>
    </w:rPr>
  </w:style>
  <w:style w:type="character" w:customStyle="1" w:styleId="item-name">
    <w:name w:val="item-name"/>
    <w:basedOn w:val="a0"/>
    <w:rsid w:val="00213ACE"/>
  </w:style>
  <w:style w:type="character" w:customStyle="1" w:styleId="columnposition">
    <w:name w:val="column_position"/>
    <w:basedOn w:val="a0"/>
    <w:rsid w:val="00213ACE"/>
  </w:style>
  <w:style w:type="character" w:customStyle="1" w:styleId="possplit">
    <w:name w:val="possplit"/>
    <w:basedOn w:val="a0"/>
    <w:rsid w:val="00213ACE"/>
  </w:style>
  <w:style w:type="paragraph" w:customStyle="1" w:styleId="article-metas">
    <w:name w:val="article-metas"/>
    <w:basedOn w:val="a"/>
    <w:rsid w:val="00213ACE"/>
    <w:pPr>
      <w:widowControl/>
      <w:spacing w:before="100" w:beforeAutospacing="1" w:after="100" w:afterAutospacing="1"/>
      <w:jc w:val="left"/>
    </w:pPr>
    <w:rPr>
      <w:rFonts w:ascii="宋体" w:eastAsia="宋体" w:hAnsi="宋体" w:cs="宋体"/>
      <w:kern w:val="0"/>
      <w:sz w:val="24"/>
      <w:szCs w:val="24"/>
    </w:rPr>
  </w:style>
  <w:style w:type="character" w:customStyle="1" w:styleId="article-update">
    <w:name w:val="article-update"/>
    <w:basedOn w:val="a0"/>
    <w:rsid w:val="00213ACE"/>
  </w:style>
  <w:style w:type="character" w:customStyle="1" w:styleId="article-views">
    <w:name w:val="article-views"/>
    <w:basedOn w:val="a0"/>
    <w:rsid w:val="00213ACE"/>
  </w:style>
  <w:style w:type="character" w:customStyle="1" w:styleId="wpvisitcount">
    <w:name w:val="wp_visitcount"/>
    <w:basedOn w:val="a0"/>
    <w:rsid w:val="00213ACE"/>
  </w:style>
  <w:style w:type="paragraph" w:styleId="a4">
    <w:name w:val="Normal (Web)"/>
    <w:basedOn w:val="a"/>
    <w:uiPriority w:val="99"/>
    <w:semiHidden/>
    <w:unhideWhenUsed/>
    <w:rsid w:val="00213ACE"/>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13ACE"/>
    <w:rPr>
      <w:b/>
      <w:bCs/>
    </w:rPr>
  </w:style>
  <w:style w:type="paragraph" w:styleId="a6">
    <w:name w:val="header"/>
    <w:basedOn w:val="a"/>
    <w:link w:val="a7"/>
    <w:uiPriority w:val="99"/>
    <w:unhideWhenUsed/>
    <w:rsid w:val="003E72A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E72A4"/>
    <w:rPr>
      <w:sz w:val="18"/>
      <w:szCs w:val="18"/>
    </w:rPr>
  </w:style>
  <w:style w:type="paragraph" w:styleId="a8">
    <w:name w:val="footer"/>
    <w:basedOn w:val="a"/>
    <w:link w:val="a9"/>
    <w:uiPriority w:val="99"/>
    <w:unhideWhenUsed/>
    <w:rsid w:val="003E72A4"/>
    <w:pPr>
      <w:tabs>
        <w:tab w:val="center" w:pos="4153"/>
        <w:tab w:val="right" w:pos="8306"/>
      </w:tabs>
      <w:snapToGrid w:val="0"/>
      <w:jc w:val="left"/>
    </w:pPr>
    <w:rPr>
      <w:sz w:val="18"/>
      <w:szCs w:val="18"/>
    </w:rPr>
  </w:style>
  <w:style w:type="character" w:customStyle="1" w:styleId="a9">
    <w:name w:val="页脚 字符"/>
    <w:basedOn w:val="a0"/>
    <w:link w:val="a8"/>
    <w:uiPriority w:val="99"/>
    <w:rsid w:val="003E72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634805">
      <w:bodyDiv w:val="1"/>
      <w:marLeft w:val="0"/>
      <w:marRight w:val="0"/>
      <w:marTop w:val="0"/>
      <w:marBottom w:val="0"/>
      <w:divBdr>
        <w:top w:val="none" w:sz="0" w:space="0" w:color="auto"/>
        <w:left w:val="none" w:sz="0" w:space="0" w:color="auto"/>
        <w:bottom w:val="none" w:sz="0" w:space="0" w:color="auto"/>
        <w:right w:val="none" w:sz="0" w:space="0" w:color="auto"/>
      </w:divBdr>
      <w:divsChild>
        <w:div w:id="53696993">
          <w:marLeft w:val="0"/>
          <w:marRight w:val="0"/>
          <w:marTop w:val="0"/>
          <w:marBottom w:val="0"/>
          <w:divBdr>
            <w:top w:val="none" w:sz="0" w:space="0" w:color="auto"/>
            <w:left w:val="none" w:sz="0" w:space="0" w:color="auto"/>
            <w:bottom w:val="none" w:sz="0" w:space="0" w:color="auto"/>
            <w:right w:val="none" w:sz="0" w:space="0" w:color="auto"/>
          </w:divBdr>
          <w:divsChild>
            <w:div w:id="1051734026">
              <w:marLeft w:val="0"/>
              <w:marRight w:val="0"/>
              <w:marTop w:val="0"/>
              <w:marBottom w:val="0"/>
              <w:divBdr>
                <w:top w:val="none" w:sz="0" w:space="0" w:color="auto"/>
                <w:left w:val="none" w:sz="0" w:space="0" w:color="auto"/>
                <w:bottom w:val="none" w:sz="0" w:space="0" w:color="auto"/>
                <w:right w:val="none" w:sz="0" w:space="0" w:color="auto"/>
              </w:divBdr>
              <w:divsChild>
                <w:div w:id="1581213788">
                  <w:marLeft w:val="0"/>
                  <w:marRight w:val="0"/>
                  <w:marTop w:val="0"/>
                  <w:marBottom w:val="0"/>
                  <w:divBdr>
                    <w:top w:val="none" w:sz="0" w:space="0" w:color="auto"/>
                    <w:left w:val="none" w:sz="0" w:space="0" w:color="auto"/>
                    <w:bottom w:val="none" w:sz="0" w:space="0" w:color="auto"/>
                    <w:right w:val="none" w:sz="0" w:space="0" w:color="auto"/>
                  </w:divBdr>
                  <w:divsChild>
                    <w:div w:id="729108865">
                      <w:marLeft w:val="0"/>
                      <w:marRight w:val="0"/>
                      <w:marTop w:val="0"/>
                      <w:marBottom w:val="0"/>
                      <w:divBdr>
                        <w:top w:val="none" w:sz="0" w:space="0" w:color="auto"/>
                        <w:left w:val="none" w:sz="0" w:space="0" w:color="auto"/>
                        <w:bottom w:val="none" w:sz="0" w:space="0" w:color="auto"/>
                        <w:right w:val="none" w:sz="0" w:space="0" w:color="auto"/>
                      </w:divBdr>
                      <w:divsChild>
                        <w:div w:id="14690080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46530217">
          <w:marLeft w:val="0"/>
          <w:marRight w:val="0"/>
          <w:marTop w:val="0"/>
          <w:marBottom w:val="0"/>
          <w:divBdr>
            <w:top w:val="none" w:sz="0" w:space="0" w:color="auto"/>
            <w:left w:val="none" w:sz="0" w:space="0" w:color="auto"/>
            <w:bottom w:val="none" w:sz="0" w:space="0" w:color="auto"/>
            <w:right w:val="none" w:sz="0" w:space="0" w:color="auto"/>
          </w:divBdr>
          <w:divsChild>
            <w:div w:id="1544515983">
              <w:marLeft w:val="0"/>
              <w:marRight w:val="0"/>
              <w:marTop w:val="0"/>
              <w:marBottom w:val="0"/>
              <w:divBdr>
                <w:top w:val="none" w:sz="0" w:space="0" w:color="auto"/>
                <w:left w:val="none" w:sz="0" w:space="0" w:color="auto"/>
                <w:bottom w:val="none" w:sz="0" w:space="0" w:color="auto"/>
                <w:right w:val="none" w:sz="0" w:space="0" w:color="auto"/>
              </w:divBdr>
              <w:divsChild>
                <w:div w:id="1633486534">
                  <w:marLeft w:val="0"/>
                  <w:marRight w:val="0"/>
                  <w:marTop w:val="0"/>
                  <w:marBottom w:val="0"/>
                  <w:divBdr>
                    <w:top w:val="none" w:sz="0" w:space="0" w:color="auto"/>
                    <w:left w:val="none" w:sz="0" w:space="0" w:color="auto"/>
                    <w:bottom w:val="none" w:sz="0" w:space="0" w:color="auto"/>
                    <w:right w:val="none" w:sz="0" w:space="0" w:color="auto"/>
                  </w:divBdr>
                  <w:divsChild>
                    <w:div w:id="773402359">
                      <w:marLeft w:val="150"/>
                      <w:marRight w:val="150"/>
                      <w:marTop w:val="0"/>
                      <w:marBottom w:val="0"/>
                      <w:divBdr>
                        <w:top w:val="none" w:sz="0" w:space="0" w:color="auto"/>
                        <w:left w:val="none" w:sz="0" w:space="0" w:color="auto"/>
                        <w:bottom w:val="none" w:sz="0" w:space="0" w:color="auto"/>
                        <w:right w:val="none" w:sz="0" w:space="0" w:color="auto"/>
                      </w:divBdr>
                      <w:divsChild>
                        <w:div w:id="401685126">
                          <w:marLeft w:val="0"/>
                          <w:marRight w:val="0"/>
                          <w:marTop w:val="0"/>
                          <w:marBottom w:val="0"/>
                          <w:divBdr>
                            <w:top w:val="none" w:sz="0" w:space="0" w:color="auto"/>
                            <w:left w:val="none" w:sz="0" w:space="0" w:color="auto"/>
                            <w:bottom w:val="none" w:sz="0" w:space="0" w:color="auto"/>
                            <w:right w:val="none" w:sz="0" w:space="0" w:color="auto"/>
                          </w:divBdr>
                          <w:divsChild>
                            <w:div w:id="75644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347973">
          <w:marLeft w:val="0"/>
          <w:marRight w:val="0"/>
          <w:marTop w:val="0"/>
          <w:marBottom w:val="0"/>
          <w:divBdr>
            <w:top w:val="none" w:sz="0" w:space="0" w:color="auto"/>
            <w:left w:val="none" w:sz="0" w:space="0" w:color="auto"/>
            <w:bottom w:val="none" w:sz="0" w:space="0" w:color="auto"/>
            <w:right w:val="none" w:sz="0" w:space="0" w:color="auto"/>
          </w:divBdr>
          <w:divsChild>
            <w:div w:id="255672129">
              <w:marLeft w:val="0"/>
              <w:marRight w:val="0"/>
              <w:marTop w:val="0"/>
              <w:marBottom w:val="0"/>
              <w:divBdr>
                <w:top w:val="none" w:sz="0" w:space="0" w:color="auto"/>
                <w:left w:val="none" w:sz="0" w:space="0" w:color="auto"/>
                <w:bottom w:val="none" w:sz="0" w:space="0" w:color="auto"/>
                <w:right w:val="none" w:sz="0" w:space="0" w:color="auto"/>
              </w:divBdr>
              <w:divsChild>
                <w:div w:id="155462574">
                  <w:marLeft w:val="0"/>
                  <w:marRight w:val="0"/>
                  <w:marTop w:val="0"/>
                  <w:marBottom w:val="0"/>
                  <w:divBdr>
                    <w:top w:val="single" w:sz="6" w:space="0" w:color="DDDDDD"/>
                    <w:left w:val="single" w:sz="6" w:space="0" w:color="DDDDDD"/>
                    <w:bottom w:val="single" w:sz="6" w:space="0" w:color="DDDDDD"/>
                    <w:right w:val="single" w:sz="6" w:space="0" w:color="DDDDDD"/>
                  </w:divBdr>
                  <w:divsChild>
                    <w:div w:id="1927032762">
                      <w:marLeft w:val="0"/>
                      <w:marRight w:val="0"/>
                      <w:marTop w:val="0"/>
                      <w:marBottom w:val="0"/>
                      <w:divBdr>
                        <w:top w:val="none" w:sz="0" w:space="0" w:color="auto"/>
                        <w:left w:val="none" w:sz="0" w:space="0" w:color="auto"/>
                        <w:bottom w:val="none" w:sz="0" w:space="0" w:color="auto"/>
                        <w:right w:val="none" w:sz="0" w:space="0" w:color="auto"/>
                      </w:divBdr>
                    </w:div>
                  </w:divsChild>
                </w:div>
                <w:div w:id="1531070740">
                  <w:marLeft w:val="0"/>
                  <w:marRight w:val="0"/>
                  <w:marTop w:val="0"/>
                  <w:marBottom w:val="0"/>
                  <w:divBdr>
                    <w:top w:val="none" w:sz="0" w:space="0" w:color="auto"/>
                    <w:left w:val="single" w:sz="6" w:space="0" w:color="DDDDDD"/>
                    <w:bottom w:val="none" w:sz="0" w:space="0" w:color="auto"/>
                    <w:right w:val="single" w:sz="6" w:space="0" w:color="DDDDDD"/>
                  </w:divBdr>
                  <w:divsChild>
                    <w:div w:id="510677847">
                      <w:marLeft w:val="0"/>
                      <w:marRight w:val="0"/>
                      <w:marTop w:val="0"/>
                      <w:marBottom w:val="0"/>
                      <w:divBdr>
                        <w:top w:val="none" w:sz="0" w:space="0" w:color="auto"/>
                        <w:left w:val="none" w:sz="0" w:space="0" w:color="auto"/>
                        <w:bottom w:val="none" w:sz="0" w:space="0" w:color="auto"/>
                        <w:right w:val="none" w:sz="0" w:space="0" w:color="auto"/>
                      </w:divBdr>
                      <w:divsChild>
                        <w:div w:id="1383866163">
                          <w:marLeft w:val="0"/>
                          <w:marRight w:val="0"/>
                          <w:marTop w:val="0"/>
                          <w:marBottom w:val="0"/>
                          <w:divBdr>
                            <w:top w:val="none" w:sz="0" w:space="0" w:color="auto"/>
                            <w:left w:val="none" w:sz="0" w:space="0" w:color="auto"/>
                            <w:bottom w:val="none" w:sz="0" w:space="0" w:color="auto"/>
                            <w:right w:val="none" w:sz="0" w:space="0" w:color="auto"/>
                          </w:divBdr>
                        </w:div>
                        <w:div w:id="2051609268">
                          <w:marLeft w:val="0"/>
                          <w:marRight w:val="0"/>
                          <w:marTop w:val="0"/>
                          <w:marBottom w:val="0"/>
                          <w:divBdr>
                            <w:top w:val="none" w:sz="0" w:space="0" w:color="auto"/>
                            <w:left w:val="none" w:sz="0" w:space="0" w:color="auto"/>
                            <w:bottom w:val="none" w:sz="0" w:space="0" w:color="auto"/>
                            <w:right w:val="none" w:sz="0" w:space="0" w:color="auto"/>
                          </w:divBdr>
                          <w:divsChild>
                            <w:div w:id="2082368132">
                              <w:marLeft w:val="0"/>
                              <w:marRight w:val="0"/>
                              <w:marTop w:val="0"/>
                              <w:marBottom w:val="0"/>
                              <w:divBdr>
                                <w:top w:val="none" w:sz="0" w:space="0" w:color="auto"/>
                                <w:left w:val="none" w:sz="0" w:space="0" w:color="auto"/>
                                <w:bottom w:val="none" w:sz="0" w:space="0" w:color="auto"/>
                                <w:right w:val="none" w:sz="0" w:space="0" w:color="auto"/>
                              </w:divBdr>
                              <w:divsChild>
                                <w:div w:id="173245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812287">
          <w:marLeft w:val="0"/>
          <w:marRight w:val="0"/>
          <w:marTop w:val="0"/>
          <w:marBottom w:val="0"/>
          <w:divBdr>
            <w:top w:val="none" w:sz="0" w:space="0" w:color="auto"/>
            <w:left w:val="none" w:sz="0" w:space="0" w:color="auto"/>
            <w:bottom w:val="none" w:sz="0" w:space="0" w:color="auto"/>
            <w:right w:val="none" w:sz="0" w:space="0" w:color="auto"/>
          </w:divBdr>
          <w:divsChild>
            <w:div w:id="2084257093">
              <w:marLeft w:val="0"/>
              <w:marRight w:val="0"/>
              <w:marTop w:val="0"/>
              <w:marBottom w:val="0"/>
              <w:divBdr>
                <w:top w:val="none" w:sz="0" w:space="0" w:color="auto"/>
                <w:left w:val="none" w:sz="0" w:space="0" w:color="auto"/>
                <w:bottom w:val="none" w:sz="0" w:space="0" w:color="auto"/>
                <w:right w:val="none" w:sz="0" w:space="0" w:color="auto"/>
              </w:divBdr>
              <w:divsChild>
                <w:div w:id="1220901333">
                  <w:marLeft w:val="0"/>
                  <w:marRight w:val="0"/>
                  <w:marTop w:val="0"/>
                  <w:marBottom w:val="0"/>
                  <w:divBdr>
                    <w:top w:val="none" w:sz="0" w:space="0" w:color="auto"/>
                    <w:left w:val="none" w:sz="0" w:space="0" w:color="auto"/>
                    <w:bottom w:val="none" w:sz="0" w:space="0" w:color="auto"/>
                    <w:right w:val="none" w:sz="0" w:space="0" w:color="auto"/>
                  </w:divBdr>
                  <w:divsChild>
                    <w:div w:id="118995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618">
          <w:marLeft w:val="0"/>
          <w:marRight w:val="0"/>
          <w:marTop w:val="0"/>
          <w:marBottom w:val="0"/>
          <w:divBdr>
            <w:top w:val="single" w:sz="6" w:space="0" w:color="2E6AAD"/>
            <w:left w:val="none" w:sz="0" w:space="0" w:color="auto"/>
            <w:bottom w:val="none" w:sz="0" w:space="0" w:color="auto"/>
            <w:right w:val="none" w:sz="0" w:space="0" w:color="auto"/>
          </w:divBdr>
          <w:divsChild>
            <w:div w:id="33622127">
              <w:marLeft w:val="0"/>
              <w:marRight w:val="0"/>
              <w:marTop w:val="0"/>
              <w:marBottom w:val="0"/>
              <w:divBdr>
                <w:top w:val="none" w:sz="0" w:space="0" w:color="auto"/>
                <w:left w:val="none" w:sz="0" w:space="0" w:color="auto"/>
                <w:bottom w:val="none" w:sz="0" w:space="0" w:color="auto"/>
                <w:right w:val="none" w:sz="0" w:space="0" w:color="auto"/>
              </w:divBdr>
              <w:divsChild>
                <w:div w:id="359011086">
                  <w:marLeft w:val="0"/>
                  <w:marRight w:val="0"/>
                  <w:marTop w:val="0"/>
                  <w:marBottom w:val="0"/>
                  <w:divBdr>
                    <w:top w:val="none" w:sz="0" w:space="0" w:color="auto"/>
                    <w:left w:val="none" w:sz="0" w:space="0" w:color="auto"/>
                    <w:bottom w:val="none" w:sz="0" w:space="0" w:color="auto"/>
                    <w:right w:val="none" w:sz="0" w:space="0" w:color="auto"/>
                  </w:divBdr>
                  <w:divsChild>
                    <w:div w:id="198581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495</Words>
  <Characters>2827</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cqx</dc:creator>
  <cp:keywords/>
  <dc:description/>
  <cp:lastModifiedBy>宋晨玮</cp:lastModifiedBy>
  <cp:revision>7</cp:revision>
  <dcterms:created xsi:type="dcterms:W3CDTF">2021-05-07T08:27:00Z</dcterms:created>
  <dcterms:modified xsi:type="dcterms:W3CDTF">2021-05-11T07:14:00Z</dcterms:modified>
</cp:coreProperties>
</file>