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DE" w:rsidRPr="001864A3" w:rsidRDefault="009514DE" w:rsidP="00B031A6">
      <w:pPr>
        <w:tabs>
          <w:tab w:val="left" w:pos="1078"/>
          <w:tab w:val="left" w:pos="5040"/>
        </w:tabs>
        <w:spacing w:afterLines="50" w:line="440" w:lineRule="exact"/>
        <w:rPr>
          <w:rFonts w:ascii="黑体" w:eastAsia="黑体"/>
          <w:sz w:val="24"/>
        </w:rPr>
      </w:pPr>
      <w:r w:rsidRPr="001864A3">
        <w:rPr>
          <w:rFonts w:ascii="黑体" w:eastAsia="黑体" w:hint="eastAsia"/>
          <w:sz w:val="24"/>
        </w:rPr>
        <w:t>063702     网络与信息安全实验                        16学时/0.5学分</w:t>
      </w:r>
    </w:p>
    <w:p w:rsidR="009514DE" w:rsidRPr="001864A3" w:rsidRDefault="009514DE" w:rsidP="009514DE">
      <w:pPr>
        <w:spacing w:line="360" w:lineRule="exact"/>
        <w:rPr>
          <w:rFonts w:ascii="宋体" w:hAnsi="宋体"/>
          <w:bCs/>
          <w:sz w:val="20"/>
          <w:szCs w:val="20"/>
        </w:rPr>
      </w:pPr>
      <w:r w:rsidRPr="0041050F">
        <w:rPr>
          <w:rFonts w:hint="eastAsia"/>
          <w:bCs/>
          <w:sz w:val="20"/>
          <w:szCs w:val="20"/>
        </w:rPr>
        <w:t>英文译名：</w:t>
      </w:r>
      <w:r w:rsidRPr="001864A3">
        <w:rPr>
          <w:rFonts w:ascii="宋体" w:hAnsi="宋体" w:hint="eastAsia"/>
          <w:bCs/>
          <w:sz w:val="20"/>
          <w:szCs w:val="20"/>
        </w:rPr>
        <w:t>Network &amp; Information Security Experimentation</w:t>
      </w:r>
    </w:p>
    <w:p w:rsidR="009514DE" w:rsidRPr="001864A3" w:rsidRDefault="009514DE" w:rsidP="009514DE">
      <w:pPr>
        <w:spacing w:line="360" w:lineRule="exact"/>
        <w:rPr>
          <w:rFonts w:ascii="宋体" w:hAnsi="宋体"/>
          <w:bCs/>
          <w:sz w:val="20"/>
          <w:szCs w:val="20"/>
        </w:rPr>
      </w:pPr>
      <w:r w:rsidRPr="0041050F">
        <w:rPr>
          <w:rFonts w:hint="eastAsia"/>
          <w:bCs/>
          <w:sz w:val="20"/>
          <w:szCs w:val="20"/>
        </w:rPr>
        <w:t>适用领域：计算机应用技术</w:t>
      </w:r>
    </w:p>
    <w:p w:rsidR="009514DE" w:rsidRPr="0041050F" w:rsidRDefault="009514DE" w:rsidP="009514DE">
      <w:pPr>
        <w:spacing w:line="360" w:lineRule="exact"/>
        <w:rPr>
          <w:bCs/>
          <w:sz w:val="20"/>
          <w:szCs w:val="20"/>
        </w:rPr>
      </w:pPr>
      <w:r w:rsidRPr="0041050F">
        <w:rPr>
          <w:rFonts w:hint="eastAsia"/>
          <w:bCs/>
          <w:sz w:val="20"/>
          <w:szCs w:val="20"/>
        </w:rPr>
        <w:t>开课单位：</w:t>
      </w:r>
      <w:r w:rsidRPr="001864A3">
        <w:rPr>
          <w:rFonts w:hint="eastAsia"/>
          <w:bCs/>
          <w:sz w:val="20"/>
          <w:szCs w:val="20"/>
        </w:rPr>
        <w:t>计算机科学与技术学院</w:t>
      </w:r>
    </w:p>
    <w:p w:rsidR="009514DE" w:rsidRPr="001864A3" w:rsidRDefault="009514DE" w:rsidP="009514DE">
      <w:pPr>
        <w:spacing w:line="360" w:lineRule="exact"/>
        <w:ind w:left="996" w:hangingChars="498" w:hanging="996"/>
        <w:rPr>
          <w:rFonts w:ascii="宋体" w:hAnsi="宋体"/>
          <w:bCs/>
          <w:sz w:val="20"/>
          <w:szCs w:val="20"/>
        </w:rPr>
      </w:pPr>
      <w:r w:rsidRPr="0041050F">
        <w:rPr>
          <w:rFonts w:hint="eastAsia"/>
          <w:bCs/>
          <w:sz w:val="20"/>
          <w:szCs w:val="20"/>
        </w:rPr>
        <w:t>教学目的：“</w:t>
      </w:r>
      <w:r w:rsidRPr="001864A3">
        <w:rPr>
          <w:rFonts w:ascii="宋体" w:hAnsi="宋体" w:hint="eastAsia"/>
          <w:bCs/>
          <w:sz w:val="20"/>
          <w:szCs w:val="20"/>
        </w:rPr>
        <w:t>网络与信息安全实验”课程的设置是与“高级计算机网络”课程、“计算机通信”课程和“信息安全技术”课程紧密相关的。在后三门课程充分讲述计算机网络和信息安全的理论性知识的基础之上，与实践相结合，让学生充分了解真实的计算机网络是什么样的，网络和通信课中讲述的知识在实际中是如何运用的，保证信息安全的手段和措施是如何实施的等等内容。最终让学生的网络和安全知识结构更加完整，对所学的知识有真正全面、深刻的认知，同时培养了学生的动手能力。</w:t>
      </w:r>
    </w:p>
    <w:p w:rsidR="009514DE" w:rsidRPr="0041050F" w:rsidRDefault="009514DE" w:rsidP="009514DE">
      <w:pPr>
        <w:spacing w:line="360" w:lineRule="exact"/>
        <w:ind w:left="996" w:hangingChars="498" w:hanging="996"/>
        <w:rPr>
          <w:bCs/>
          <w:sz w:val="20"/>
          <w:szCs w:val="20"/>
        </w:rPr>
      </w:pPr>
      <w:r w:rsidRPr="0041050F">
        <w:rPr>
          <w:rFonts w:hint="eastAsia"/>
          <w:bCs/>
          <w:sz w:val="20"/>
          <w:szCs w:val="20"/>
        </w:rPr>
        <w:t>预备知识或先修课程要求：高级计算机网络、计算机通信、信息安全技术</w:t>
      </w:r>
    </w:p>
    <w:p w:rsidR="009514DE" w:rsidRDefault="009514DE" w:rsidP="009514DE">
      <w:pPr>
        <w:spacing w:line="360" w:lineRule="exact"/>
        <w:rPr>
          <w:bCs/>
          <w:sz w:val="20"/>
          <w:szCs w:val="20"/>
        </w:rPr>
      </w:pPr>
      <w:r w:rsidRPr="0041050F">
        <w:rPr>
          <w:rFonts w:hint="eastAsia"/>
          <w:bCs/>
          <w:sz w:val="20"/>
          <w:szCs w:val="20"/>
        </w:rPr>
        <w:t>教学方式及学时分配：</w:t>
      </w:r>
      <w:r w:rsidRPr="001864A3">
        <w:rPr>
          <w:rFonts w:hint="eastAsia"/>
          <w:bCs/>
          <w:sz w:val="20"/>
          <w:szCs w:val="20"/>
        </w:rPr>
        <w:t>课堂</w:t>
      </w:r>
      <w:r w:rsidRPr="0041050F">
        <w:rPr>
          <w:rFonts w:hint="eastAsia"/>
          <w:bCs/>
          <w:sz w:val="20"/>
          <w:szCs w:val="20"/>
        </w:rPr>
        <w:t>授课</w:t>
      </w:r>
      <w:r w:rsidR="00551205" w:rsidRPr="00551205">
        <w:rPr>
          <w:rFonts w:hint="eastAsia"/>
          <w:bCs/>
          <w:sz w:val="20"/>
          <w:szCs w:val="20"/>
        </w:rPr>
        <w:t>8</w:t>
      </w:r>
      <w:r w:rsidRPr="0041050F">
        <w:rPr>
          <w:rFonts w:hint="eastAsia"/>
          <w:bCs/>
          <w:sz w:val="20"/>
          <w:szCs w:val="20"/>
        </w:rPr>
        <w:t>学时、实验</w:t>
      </w:r>
      <w:r w:rsidR="00551205" w:rsidRPr="00551205">
        <w:rPr>
          <w:rFonts w:hint="eastAsia"/>
          <w:bCs/>
          <w:sz w:val="20"/>
          <w:szCs w:val="20"/>
        </w:rPr>
        <w:t>8</w:t>
      </w:r>
      <w:r w:rsidRPr="0041050F">
        <w:rPr>
          <w:rFonts w:hint="eastAsia"/>
          <w:bCs/>
          <w:sz w:val="20"/>
          <w:szCs w:val="20"/>
        </w:rPr>
        <w:t>学时</w:t>
      </w:r>
    </w:p>
    <w:p w:rsidR="000C1683" w:rsidRPr="0041050F" w:rsidRDefault="000C1683" w:rsidP="009514DE">
      <w:pPr>
        <w:spacing w:line="360" w:lineRule="exact"/>
        <w:rPr>
          <w:bCs/>
          <w:sz w:val="20"/>
          <w:szCs w:val="20"/>
        </w:rPr>
      </w:pPr>
    </w:p>
    <w:tbl>
      <w:tblPr>
        <w:tblW w:w="835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tblPr>
      <w:tblGrid>
        <w:gridCol w:w="540"/>
        <w:gridCol w:w="6816"/>
        <w:gridCol w:w="995"/>
      </w:tblGrid>
      <w:tr w:rsidR="009514DE" w:rsidRPr="001864A3" w:rsidTr="00E76670">
        <w:tc>
          <w:tcPr>
            <w:tcW w:w="8351" w:type="dxa"/>
            <w:gridSpan w:val="3"/>
            <w:vAlign w:val="center"/>
          </w:tcPr>
          <w:p w:rsidR="009514DE" w:rsidRPr="001864A3" w:rsidRDefault="009514DE" w:rsidP="00E76670">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第1部分 计算机网络实验</w:t>
            </w:r>
          </w:p>
        </w:tc>
      </w:tr>
      <w:tr w:rsidR="009514DE" w:rsidRPr="001864A3" w:rsidTr="00E76670">
        <w:tc>
          <w:tcPr>
            <w:tcW w:w="540" w:type="dxa"/>
            <w:vAlign w:val="center"/>
          </w:tcPr>
          <w:p w:rsidR="009514DE" w:rsidRPr="001864A3" w:rsidRDefault="009514DE" w:rsidP="00E76670">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学时</w:t>
            </w:r>
          </w:p>
        </w:tc>
        <w:tc>
          <w:tcPr>
            <w:tcW w:w="6816" w:type="dxa"/>
            <w:vAlign w:val="center"/>
          </w:tcPr>
          <w:p w:rsidR="009514DE" w:rsidRPr="001864A3" w:rsidRDefault="009514DE" w:rsidP="00E76670">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教学内容</w:t>
            </w:r>
          </w:p>
        </w:tc>
        <w:tc>
          <w:tcPr>
            <w:tcW w:w="995" w:type="dxa"/>
            <w:vAlign w:val="center"/>
          </w:tcPr>
          <w:p w:rsidR="009514DE" w:rsidRPr="001864A3" w:rsidRDefault="009514DE" w:rsidP="00E76670">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教学方式</w:t>
            </w:r>
          </w:p>
        </w:tc>
      </w:tr>
      <w:tr w:rsidR="009514DE" w:rsidRPr="001864A3" w:rsidTr="00E76670">
        <w:tc>
          <w:tcPr>
            <w:tcW w:w="540" w:type="dxa"/>
            <w:vAlign w:val="center"/>
          </w:tcPr>
          <w:p w:rsidR="009514DE" w:rsidRPr="001864A3" w:rsidRDefault="00551205" w:rsidP="00E76670">
            <w:pPr>
              <w:tabs>
                <w:tab w:val="center" w:pos="4153"/>
                <w:tab w:val="right" w:pos="8306"/>
              </w:tabs>
              <w:snapToGrid w:val="0"/>
              <w:spacing w:line="360" w:lineRule="exact"/>
              <w:jc w:val="center"/>
              <w:rPr>
                <w:rFonts w:ascii="宋体" w:hAnsi="宋体"/>
                <w:bCs/>
                <w:sz w:val="20"/>
                <w:szCs w:val="20"/>
              </w:rPr>
            </w:pPr>
            <w:r>
              <w:rPr>
                <w:rFonts w:ascii="宋体" w:hAnsi="宋体" w:hint="eastAsia"/>
                <w:bCs/>
                <w:sz w:val="20"/>
                <w:szCs w:val="20"/>
              </w:rPr>
              <w:t>2</w:t>
            </w:r>
          </w:p>
        </w:tc>
        <w:tc>
          <w:tcPr>
            <w:tcW w:w="6816" w:type="dxa"/>
            <w:vAlign w:val="center"/>
          </w:tcPr>
          <w:p w:rsidR="009514DE" w:rsidRPr="001864A3" w:rsidRDefault="009514DE" w:rsidP="00E76670">
            <w:pPr>
              <w:spacing w:line="360" w:lineRule="exact"/>
              <w:rPr>
                <w:rFonts w:ascii="宋体" w:hAnsi="宋体"/>
                <w:sz w:val="20"/>
                <w:szCs w:val="20"/>
              </w:rPr>
            </w:pPr>
            <w:r w:rsidRPr="001864A3">
              <w:rPr>
                <w:rFonts w:ascii="宋体" w:hAnsi="宋体" w:hint="eastAsia"/>
                <w:bCs/>
                <w:sz w:val="20"/>
                <w:szCs w:val="20"/>
              </w:rPr>
              <w:t>计算机网络基础知识概述，包括：计算机网络定义与分类； 计算机网络的性能指标；计算机</w:t>
            </w:r>
            <w:r>
              <w:rPr>
                <w:rFonts w:ascii="宋体" w:hAnsi="宋体" w:hint="eastAsia"/>
                <w:bCs/>
                <w:sz w:val="20"/>
                <w:szCs w:val="20"/>
              </w:rPr>
              <w:t>网络体系结构；面向连接与无连接服务的对比；因特网；常用网络命令</w:t>
            </w:r>
          </w:p>
        </w:tc>
        <w:tc>
          <w:tcPr>
            <w:tcW w:w="995" w:type="dxa"/>
            <w:vAlign w:val="center"/>
          </w:tcPr>
          <w:p w:rsidR="009514DE" w:rsidRPr="001864A3" w:rsidRDefault="009514DE" w:rsidP="00551205">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授课</w:t>
            </w:r>
          </w:p>
        </w:tc>
      </w:tr>
      <w:tr w:rsidR="009514DE" w:rsidRPr="001864A3" w:rsidTr="00E76670">
        <w:tc>
          <w:tcPr>
            <w:tcW w:w="540" w:type="dxa"/>
            <w:vAlign w:val="center"/>
          </w:tcPr>
          <w:p w:rsidR="009514DE" w:rsidRPr="001864A3" w:rsidRDefault="00551205" w:rsidP="00E76670">
            <w:pPr>
              <w:tabs>
                <w:tab w:val="center" w:pos="4153"/>
                <w:tab w:val="right" w:pos="8306"/>
              </w:tabs>
              <w:snapToGrid w:val="0"/>
              <w:spacing w:line="360" w:lineRule="exact"/>
              <w:jc w:val="center"/>
              <w:rPr>
                <w:rFonts w:ascii="宋体" w:hAnsi="宋体"/>
                <w:bCs/>
                <w:sz w:val="20"/>
                <w:szCs w:val="20"/>
              </w:rPr>
            </w:pPr>
            <w:r>
              <w:rPr>
                <w:rFonts w:ascii="宋体" w:hAnsi="宋体" w:hint="eastAsia"/>
                <w:bCs/>
                <w:sz w:val="20"/>
                <w:szCs w:val="20"/>
              </w:rPr>
              <w:t>1</w:t>
            </w:r>
          </w:p>
        </w:tc>
        <w:tc>
          <w:tcPr>
            <w:tcW w:w="6816" w:type="dxa"/>
            <w:vAlign w:val="center"/>
          </w:tcPr>
          <w:p w:rsidR="009514DE" w:rsidRPr="001864A3" w:rsidRDefault="009514DE" w:rsidP="00E76670">
            <w:pPr>
              <w:spacing w:line="360" w:lineRule="exact"/>
              <w:rPr>
                <w:rFonts w:ascii="宋体" w:hAnsi="宋体"/>
                <w:sz w:val="20"/>
                <w:szCs w:val="20"/>
              </w:rPr>
            </w:pPr>
            <w:r>
              <w:rPr>
                <w:rFonts w:ascii="宋体" w:hAnsi="宋体" w:hint="eastAsia"/>
                <w:bCs/>
                <w:sz w:val="20"/>
                <w:szCs w:val="20"/>
              </w:rPr>
              <w:t>网络连接介质，包括：同轴电缆；双绞线；光纤；无线网络</w:t>
            </w:r>
          </w:p>
        </w:tc>
        <w:tc>
          <w:tcPr>
            <w:tcW w:w="995" w:type="dxa"/>
            <w:vAlign w:val="center"/>
          </w:tcPr>
          <w:p w:rsidR="009514DE" w:rsidRPr="001864A3" w:rsidRDefault="009514DE" w:rsidP="00551205">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授课</w:t>
            </w:r>
          </w:p>
        </w:tc>
      </w:tr>
      <w:tr w:rsidR="009514DE" w:rsidRPr="001864A3" w:rsidTr="00E76670">
        <w:tc>
          <w:tcPr>
            <w:tcW w:w="540" w:type="dxa"/>
            <w:vAlign w:val="center"/>
          </w:tcPr>
          <w:p w:rsidR="009514DE" w:rsidRPr="001864A3" w:rsidRDefault="009514DE" w:rsidP="00E76670">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1</w:t>
            </w:r>
          </w:p>
        </w:tc>
        <w:tc>
          <w:tcPr>
            <w:tcW w:w="6816" w:type="dxa"/>
            <w:vAlign w:val="center"/>
          </w:tcPr>
          <w:p w:rsidR="009514DE" w:rsidRPr="001864A3" w:rsidRDefault="009514DE" w:rsidP="00E76670">
            <w:pPr>
              <w:spacing w:line="360" w:lineRule="exact"/>
              <w:rPr>
                <w:rFonts w:ascii="宋体" w:hAnsi="宋体"/>
                <w:bCs/>
                <w:sz w:val="20"/>
                <w:szCs w:val="20"/>
              </w:rPr>
            </w:pPr>
            <w:r w:rsidRPr="001864A3">
              <w:rPr>
                <w:rFonts w:ascii="宋体" w:hAnsi="宋体" w:hint="eastAsia"/>
                <w:bCs/>
                <w:sz w:val="20"/>
                <w:szCs w:val="20"/>
              </w:rPr>
              <w:t>网络设备，包括：网卡；交换机；路由器</w:t>
            </w:r>
          </w:p>
        </w:tc>
        <w:tc>
          <w:tcPr>
            <w:tcW w:w="995" w:type="dxa"/>
            <w:vAlign w:val="center"/>
          </w:tcPr>
          <w:p w:rsidR="009514DE" w:rsidRPr="001864A3" w:rsidRDefault="009514DE" w:rsidP="00551205">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授课</w:t>
            </w:r>
          </w:p>
        </w:tc>
      </w:tr>
      <w:tr w:rsidR="009514DE" w:rsidRPr="001864A3" w:rsidTr="00E76670">
        <w:tc>
          <w:tcPr>
            <w:tcW w:w="540" w:type="dxa"/>
            <w:vAlign w:val="center"/>
          </w:tcPr>
          <w:p w:rsidR="009514DE" w:rsidRPr="001864A3" w:rsidRDefault="00551205" w:rsidP="00E76670">
            <w:pPr>
              <w:tabs>
                <w:tab w:val="center" w:pos="4153"/>
                <w:tab w:val="right" w:pos="8306"/>
              </w:tabs>
              <w:snapToGrid w:val="0"/>
              <w:spacing w:line="360" w:lineRule="exact"/>
              <w:jc w:val="center"/>
              <w:rPr>
                <w:rFonts w:ascii="宋体" w:hAnsi="宋体"/>
                <w:bCs/>
                <w:sz w:val="20"/>
                <w:szCs w:val="20"/>
              </w:rPr>
            </w:pPr>
            <w:r>
              <w:rPr>
                <w:rFonts w:ascii="宋体" w:hAnsi="宋体" w:hint="eastAsia"/>
                <w:bCs/>
                <w:sz w:val="20"/>
                <w:szCs w:val="20"/>
              </w:rPr>
              <w:t>1</w:t>
            </w:r>
          </w:p>
        </w:tc>
        <w:tc>
          <w:tcPr>
            <w:tcW w:w="6816" w:type="dxa"/>
            <w:vAlign w:val="center"/>
          </w:tcPr>
          <w:p w:rsidR="009514DE" w:rsidRPr="001864A3" w:rsidRDefault="009514DE" w:rsidP="00E76670">
            <w:pPr>
              <w:spacing w:line="360" w:lineRule="exact"/>
              <w:rPr>
                <w:rFonts w:ascii="宋体" w:hAnsi="宋体"/>
                <w:sz w:val="20"/>
                <w:szCs w:val="20"/>
              </w:rPr>
            </w:pPr>
            <w:r w:rsidRPr="001864A3">
              <w:rPr>
                <w:rFonts w:ascii="宋体" w:hAnsi="宋体" w:hint="eastAsia"/>
                <w:bCs/>
                <w:sz w:val="20"/>
                <w:szCs w:val="20"/>
              </w:rPr>
              <w:t>VLAN的划分，包括： Boson NetSim 操作详解；IP地址；VLAN的设计</w:t>
            </w:r>
          </w:p>
        </w:tc>
        <w:tc>
          <w:tcPr>
            <w:tcW w:w="995" w:type="dxa"/>
            <w:vAlign w:val="center"/>
          </w:tcPr>
          <w:p w:rsidR="009514DE" w:rsidRPr="001864A3" w:rsidRDefault="009514DE" w:rsidP="00551205">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授课</w:t>
            </w:r>
          </w:p>
        </w:tc>
      </w:tr>
      <w:tr w:rsidR="009514DE" w:rsidRPr="001864A3" w:rsidTr="00E76670">
        <w:tc>
          <w:tcPr>
            <w:tcW w:w="540" w:type="dxa"/>
            <w:vAlign w:val="center"/>
          </w:tcPr>
          <w:p w:rsidR="009514DE" w:rsidRPr="001864A3" w:rsidRDefault="009514DE" w:rsidP="00E76670">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1</w:t>
            </w:r>
          </w:p>
        </w:tc>
        <w:tc>
          <w:tcPr>
            <w:tcW w:w="6816" w:type="dxa"/>
            <w:vAlign w:val="center"/>
          </w:tcPr>
          <w:p w:rsidR="009514DE" w:rsidRPr="001864A3" w:rsidRDefault="009514DE" w:rsidP="00E76670">
            <w:pPr>
              <w:spacing w:line="360" w:lineRule="exact"/>
              <w:rPr>
                <w:rFonts w:ascii="宋体" w:hAnsi="宋体"/>
                <w:sz w:val="20"/>
                <w:szCs w:val="20"/>
              </w:rPr>
            </w:pPr>
            <w:r w:rsidRPr="001864A3">
              <w:rPr>
                <w:rFonts w:ascii="宋体" w:hAnsi="宋体" w:hint="eastAsia"/>
                <w:bCs/>
                <w:sz w:val="20"/>
                <w:szCs w:val="20"/>
              </w:rPr>
              <w:t>路由器的配置，包括：cisco IOS</w:t>
            </w:r>
            <w:r>
              <w:rPr>
                <w:rFonts w:ascii="宋体" w:hAnsi="宋体" w:hint="eastAsia"/>
                <w:bCs/>
                <w:sz w:val="20"/>
                <w:szCs w:val="20"/>
              </w:rPr>
              <w:t>操作系统即命令解析；路由配置方法</w:t>
            </w:r>
          </w:p>
        </w:tc>
        <w:tc>
          <w:tcPr>
            <w:tcW w:w="995" w:type="dxa"/>
            <w:vAlign w:val="center"/>
          </w:tcPr>
          <w:p w:rsidR="009514DE" w:rsidRPr="001864A3" w:rsidRDefault="009514DE" w:rsidP="00551205">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授课</w:t>
            </w:r>
          </w:p>
        </w:tc>
      </w:tr>
      <w:tr w:rsidR="009514DE" w:rsidRPr="001864A3" w:rsidTr="00E76670">
        <w:tc>
          <w:tcPr>
            <w:tcW w:w="540" w:type="dxa"/>
            <w:vAlign w:val="center"/>
          </w:tcPr>
          <w:p w:rsidR="009514DE" w:rsidRPr="001864A3" w:rsidRDefault="009514DE" w:rsidP="00E76670">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1</w:t>
            </w:r>
          </w:p>
        </w:tc>
        <w:tc>
          <w:tcPr>
            <w:tcW w:w="6816" w:type="dxa"/>
            <w:vAlign w:val="center"/>
          </w:tcPr>
          <w:p w:rsidR="009514DE" w:rsidRPr="001864A3" w:rsidRDefault="009514DE" w:rsidP="00E76670">
            <w:pPr>
              <w:spacing w:line="360" w:lineRule="exact"/>
              <w:rPr>
                <w:rFonts w:ascii="宋体" w:hAnsi="宋体"/>
                <w:sz w:val="20"/>
                <w:szCs w:val="20"/>
              </w:rPr>
            </w:pPr>
            <w:r w:rsidRPr="001864A3">
              <w:rPr>
                <w:rFonts w:ascii="宋体" w:hAnsi="宋体" w:hint="eastAsia"/>
                <w:bCs/>
                <w:sz w:val="20"/>
                <w:szCs w:val="20"/>
              </w:rPr>
              <w:t>网络服务器相关硬件技术，包括：多处理器技术和并行技</w:t>
            </w:r>
            <w:r>
              <w:rPr>
                <w:rFonts w:ascii="宋体" w:hAnsi="宋体" w:hint="eastAsia"/>
                <w:bCs/>
                <w:sz w:val="20"/>
                <w:szCs w:val="20"/>
              </w:rPr>
              <w:t>术；高性能存储技术；服务器内存技术；控制与管理技术；可用性技术</w:t>
            </w:r>
          </w:p>
        </w:tc>
        <w:tc>
          <w:tcPr>
            <w:tcW w:w="995" w:type="dxa"/>
            <w:vAlign w:val="center"/>
          </w:tcPr>
          <w:p w:rsidR="009514DE" w:rsidRPr="001864A3" w:rsidRDefault="009514DE" w:rsidP="00551205">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授课</w:t>
            </w:r>
          </w:p>
        </w:tc>
      </w:tr>
      <w:tr w:rsidR="009514DE" w:rsidRPr="001864A3" w:rsidTr="00E76670">
        <w:tc>
          <w:tcPr>
            <w:tcW w:w="540" w:type="dxa"/>
            <w:vAlign w:val="center"/>
          </w:tcPr>
          <w:p w:rsidR="009514DE" w:rsidRPr="001864A3" w:rsidRDefault="00551205" w:rsidP="00E76670">
            <w:pPr>
              <w:tabs>
                <w:tab w:val="center" w:pos="4153"/>
                <w:tab w:val="right" w:pos="8306"/>
              </w:tabs>
              <w:snapToGrid w:val="0"/>
              <w:spacing w:line="360" w:lineRule="exact"/>
              <w:jc w:val="center"/>
              <w:rPr>
                <w:rFonts w:ascii="宋体" w:hAnsi="宋体"/>
                <w:bCs/>
                <w:sz w:val="20"/>
                <w:szCs w:val="20"/>
              </w:rPr>
            </w:pPr>
            <w:r>
              <w:rPr>
                <w:rFonts w:ascii="宋体" w:hAnsi="宋体" w:hint="eastAsia"/>
                <w:bCs/>
                <w:sz w:val="20"/>
                <w:szCs w:val="20"/>
              </w:rPr>
              <w:t>1</w:t>
            </w:r>
          </w:p>
        </w:tc>
        <w:tc>
          <w:tcPr>
            <w:tcW w:w="6816" w:type="dxa"/>
            <w:vAlign w:val="center"/>
          </w:tcPr>
          <w:p w:rsidR="009514DE" w:rsidRPr="001864A3" w:rsidRDefault="009514DE" w:rsidP="00E76670">
            <w:pPr>
              <w:spacing w:line="360" w:lineRule="exact"/>
              <w:rPr>
                <w:rFonts w:ascii="宋体" w:hAnsi="宋体"/>
                <w:sz w:val="20"/>
                <w:szCs w:val="20"/>
              </w:rPr>
            </w:pPr>
            <w:r w:rsidRPr="001864A3">
              <w:rPr>
                <w:rFonts w:ascii="宋体" w:hAnsi="宋体" w:hint="eastAsia"/>
                <w:bCs/>
                <w:sz w:val="20"/>
                <w:szCs w:val="20"/>
              </w:rPr>
              <w:t>网络服务器的配置，包括：WEB服务器的配置；FTP服务器的配置；邮件服务器的配置；DNS服务器的配置；DHCP</w:t>
            </w:r>
            <w:r>
              <w:rPr>
                <w:rFonts w:ascii="宋体" w:hAnsi="宋体" w:hint="eastAsia"/>
                <w:bCs/>
                <w:sz w:val="20"/>
                <w:szCs w:val="20"/>
              </w:rPr>
              <w:t>服务器的配置</w:t>
            </w:r>
          </w:p>
        </w:tc>
        <w:tc>
          <w:tcPr>
            <w:tcW w:w="995" w:type="dxa"/>
            <w:vAlign w:val="center"/>
          </w:tcPr>
          <w:p w:rsidR="009514DE" w:rsidRPr="001864A3" w:rsidRDefault="009514DE" w:rsidP="00551205">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授课</w:t>
            </w:r>
          </w:p>
        </w:tc>
      </w:tr>
      <w:tr w:rsidR="009514DE" w:rsidRPr="001864A3" w:rsidTr="00E76670">
        <w:tc>
          <w:tcPr>
            <w:tcW w:w="8351" w:type="dxa"/>
            <w:gridSpan w:val="3"/>
            <w:vAlign w:val="center"/>
          </w:tcPr>
          <w:p w:rsidR="009514DE" w:rsidRPr="001864A3" w:rsidRDefault="009514DE" w:rsidP="00E76670">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第2部分 信息安全实验</w:t>
            </w:r>
          </w:p>
        </w:tc>
      </w:tr>
      <w:tr w:rsidR="009514DE" w:rsidRPr="001864A3" w:rsidTr="00E76670">
        <w:tc>
          <w:tcPr>
            <w:tcW w:w="540" w:type="dxa"/>
            <w:vAlign w:val="center"/>
          </w:tcPr>
          <w:p w:rsidR="009514DE" w:rsidRPr="001864A3" w:rsidRDefault="009514DE" w:rsidP="00E76670">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1</w:t>
            </w:r>
          </w:p>
        </w:tc>
        <w:tc>
          <w:tcPr>
            <w:tcW w:w="6816" w:type="dxa"/>
            <w:vAlign w:val="center"/>
          </w:tcPr>
          <w:p w:rsidR="009514DE" w:rsidRPr="001864A3" w:rsidRDefault="009514DE" w:rsidP="00E76670">
            <w:pPr>
              <w:spacing w:line="360" w:lineRule="exact"/>
              <w:rPr>
                <w:rFonts w:ascii="宋体" w:hAnsi="宋体"/>
                <w:sz w:val="20"/>
                <w:szCs w:val="20"/>
              </w:rPr>
            </w:pPr>
            <w:r w:rsidRPr="001864A3">
              <w:rPr>
                <w:rFonts w:ascii="宋体" w:hAnsi="宋体" w:hint="eastAsia"/>
                <w:bCs/>
                <w:sz w:val="20"/>
                <w:szCs w:val="20"/>
              </w:rPr>
              <w:t>网络探测与漏洞扫描，包括：使用</w:t>
            </w:r>
            <w:r w:rsidRPr="001864A3">
              <w:rPr>
                <w:rFonts w:ascii="宋体" w:hAnsi="宋体"/>
                <w:bCs/>
                <w:sz w:val="20"/>
                <w:szCs w:val="20"/>
              </w:rPr>
              <w:t>Sniffer</w:t>
            </w:r>
            <w:r w:rsidRPr="001864A3">
              <w:rPr>
                <w:rFonts w:ascii="宋体" w:hAnsi="宋体" w:hint="eastAsia"/>
                <w:bCs/>
                <w:sz w:val="20"/>
                <w:szCs w:val="20"/>
              </w:rPr>
              <w:t>监听；网络检测和扫描工</w:t>
            </w:r>
            <w:r>
              <w:rPr>
                <w:rFonts w:ascii="宋体" w:hAnsi="宋体" w:hint="eastAsia"/>
                <w:bCs/>
                <w:sz w:val="20"/>
                <w:szCs w:val="20"/>
              </w:rPr>
              <w:t>具的使用；漏洞扫描工具的使用</w:t>
            </w:r>
          </w:p>
        </w:tc>
        <w:tc>
          <w:tcPr>
            <w:tcW w:w="995" w:type="dxa"/>
            <w:vAlign w:val="center"/>
          </w:tcPr>
          <w:p w:rsidR="009514DE" w:rsidRPr="001864A3" w:rsidRDefault="009514DE" w:rsidP="00551205">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实验</w:t>
            </w:r>
          </w:p>
        </w:tc>
      </w:tr>
      <w:tr w:rsidR="009514DE" w:rsidRPr="001864A3" w:rsidTr="00E76670">
        <w:tc>
          <w:tcPr>
            <w:tcW w:w="540" w:type="dxa"/>
            <w:vAlign w:val="center"/>
          </w:tcPr>
          <w:p w:rsidR="009514DE" w:rsidRPr="001864A3" w:rsidRDefault="009514DE" w:rsidP="00E76670">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1</w:t>
            </w:r>
          </w:p>
        </w:tc>
        <w:tc>
          <w:tcPr>
            <w:tcW w:w="6816" w:type="dxa"/>
            <w:vAlign w:val="center"/>
          </w:tcPr>
          <w:p w:rsidR="009514DE" w:rsidRPr="001864A3" w:rsidRDefault="009514DE" w:rsidP="00E76670">
            <w:pPr>
              <w:spacing w:line="360" w:lineRule="exact"/>
              <w:rPr>
                <w:rFonts w:ascii="宋体" w:hAnsi="宋体"/>
                <w:sz w:val="20"/>
                <w:szCs w:val="20"/>
              </w:rPr>
            </w:pPr>
            <w:r w:rsidRPr="001864A3">
              <w:rPr>
                <w:rFonts w:ascii="宋体" w:hAnsi="宋体" w:hint="eastAsia"/>
                <w:bCs/>
                <w:sz w:val="20"/>
                <w:szCs w:val="20"/>
              </w:rPr>
              <w:t>网络攻击与防范，包括：帐号口令破解；木马攻击与防范；</w:t>
            </w:r>
            <w:r w:rsidRPr="001864A3">
              <w:rPr>
                <w:rFonts w:ascii="宋体" w:hAnsi="宋体"/>
                <w:bCs/>
                <w:sz w:val="20"/>
                <w:szCs w:val="20"/>
              </w:rPr>
              <w:t>DDOS</w:t>
            </w:r>
            <w:r w:rsidRPr="001864A3">
              <w:rPr>
                <w:rFonts w:ascii="宋体" w:hAnsi="宋体" w:hint="eastAsia"/>
                <w:bCs/>
                <w:sz w:val="20"/>
                <w:szCs w:val="20"/>
              </w:rPr>
              <w:t>攻击</w:t>
            </w:r>
            <w:r>
              <w:rPr>
                <w:rFonts w:ascii="宋体" w:hAnsi="宋体" w:hint="eastAsia"/>
                <w:bCs/>
                <w:sz w:val="20"/>
                <w:szCs w:val="20"/>
              </w:rPr>
              <w:t>与防范；缓冲区溢出攻击与防范；欺骗攻击与防范；计算机病毒的防范</w:t>
            </w:r>
          </w:p>
        </w:tc>
        <w:tc>
          <w:tcPr>
            <w:tcW w:w="995" w:type="dxa"/>
            <w:vAlign w:val="center"/>
          </w:tcPr>
          <w:p w:rsidR="009514DE" w:rsidRPr="001864A3" w:rsidRDefault="009514DE" w:rsidP="00551205">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实验</w:t>
            </w:r>
          </w:p>
        </w:tc>
      </w:tr>
      <w:tr w:rsidR="009514DE" w:rsidRPr="001864A3" w:rsidTr="00E76670">
        <w:tc>
          <w:tcPr>
            <w:tcW w:w="540" w:type="dxa"/>
            <w:vAlign w:val="center"/>
          </w:tcPr>
          <w:p w:rsidR="009514DE" w:rsidRPr="001864A3" w:rsidRDefault="009514DE" w:rsidP="00E76670">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2</w:t>
            </w:r>
          </w:p>
        </w:tc>
        <w:tc>
          <w:tcPr>
            <w:tcW w:w="6816" w:type="dxa"/>
            <w:vAlign w:val="center"/>
          </w:tcPr>
          <w:p w:rsidR="009514DE" w:rsidRPr="001864A3" w:rsidRDefault="009514DE" w:rsidP="00E76670">
            <w:pPr>
              <w:spacing w:line="360" w:lineRule="exact"/>
              <w:rPr>
                <w:rFonts w:ascii="宋体" w:hAnsi="宋体"/>
                <w:sz w:val="20"/>
                <w:szCs w:val="20"/>
              </w:rPr>
            </w:pPr>
            <w:r w:rsidRPr="001864A3">
              <w:rPr>
                <w:rFonts w:ascii="宋体" w:hAnsi="宋体" w:hint="eastAsia"/>
                <w:bCs/>
                <w:sz w:val="20"/>
                <w:szCs w:val="20"/>
              </w:rPr>
              <w:t>网络安全防护技术，包括：软、硬件防火墙及配置；入侵检测系统及配置；虚拟专网及配置；配置</w:t>
            </w:r>
            <w:r w:rsidRPr="001864A3">
              <w:rPr>
                <w:rFonts w:ascii="宋体" w:hAnsi="宋体"/>
                <w:bCs/>
                <w:sz w:val="20"/>
                <w:szCs w:val="20"/>
              </w:rPr>
              <w:t>SSL</w:t>
            </w:r>
            <w:r>
              <w:rPr>
                <w:rFonts w:ascii="宋体" w:hAnsi="宋体" w:hint="eastAsia"/>
                <w:bCs/>
                <w:sz w:val="20"/>
                <w:szCs w:val="20"/>
              </w:rPr>
              <w:t>连接</w:t>
            </w:r>
          </w:p>
        </w:tc>
        <w:tc>
          <w:tcPr>
            <w:tcW w:w="995" w:type="dxa"/>
            <w:vAlign w:val="center"/>
          </w:tcPr>
          <w:p w:rsidR="009514DE" w:rsidRPr="001864A3" w:rsidRDefault="009514DE" w:rsidP="00551205">
            <w:pPr>
              <w:tabs>
                <w:tab w:val="center" w:pos="4153"/>
                <w:tab w:val="right" w:pos="8306"/>
              </w:tabs>
              <w:snapToGrid w:val="0"/>
              <w:spacing w:line="360" w:lineRule="exact"/>
              <w:jc w:val="center"/>
              <w:rPr>
                <w:rFonts w:ascii="宋体" w:hAnsi="宋体"/>
                <w:bCs/>
                <w:sz w:val="20"/>
                <w:szCs w:val="20"/>
              </w:rPr>
            </w:pPr>
            <w:r w:rsidRPr="001864A3">
              <w:rPr>
                <w:rFonts w:ascii="宋体" w:hAnsi="宋体" w:hint="eastAsia"/>
                <w:bCs/>
                <w:sz w:val="20"/>
                <w:szCs w:val="20"/>
              </w:rPr>
              <w:t>实验</w:t>
            </w:r>
          </w:p>
        </w:tc>
      </w:tr>
      <w:tr w:rsidR="009514DE" w:rsidRPr="00E07C61" w:rsidTr="00E76670">
        <w:tc>
          <w:tcPr>
            <w:tcW w:w="540" w:type="dxa"/>
            <w:vAlign w:val="center"/>
          </w:tcPr>
          <w:p w:rsidR="009514DE" w:rsidRPr="001864A3" w:rsidRDefault="00551205" w:rsidP="00E76670">
            <w:pPr>
              <w:tabs>
                <w:tab w:val="center" w:pos="4153"/>
                <w:tab w:val="right" w:pos="8306"/>
              </w:tabs>
              <w:snapToGrid w:val="0"/>
              <w:spacing w:line="360" w:lineRule="exact"/>
              <w:jc w:val="center"/>
              <w:rPr>
                <w:rFonts w:ascii="宋体" w:hAnsi="宋体"/>
                <w:bCs/>
                <w:szCs w:val="21"/>
              </w:rPr>
            </w:pPr>
            <w:r>
              <w:rPr>
                <w:rFonts w:ascii="宋体" w:hAnsi="宋体" w:hint="eastAsia"/>
                <w:bCs/>
                <w:szCs w:val="21"/>
              </w:rPr>
              <w:t>2</w:t>
            </w:r>
          </w:p>
        </w:tc>
        <w:tc>
          <w:tcPr>
            <w:tcW w:w="6816" w:type="dxa"/>
            <w:vAlign w:val="center"/>
          </w:tcPr>
          <w:p w:rsidR="009514DE" w:rsidRPr="00E07C61" w:rsidRDefault="009514DE" w:rsidP="00E76670">
            <w:pPr>
              <w:spacing w:line="360" w:lineRule="exact"/>
              <w:rPr>
                <w:rFonts w:ascii="宋体" w:hAnsi="宋体"/>
                <w:bCs/>
                <w:sz w:val="20"/>
                <w:szCs w:val="20"/>
              </w:rPr>
            </w:pPr>
            <w:r w:rsidRPr="00E07C61">
              <w:rPr>
                <w:rFonts w:ascii="宋体" w:hAnsi="宋体" w:hint="eastAsia"/>
                <w:bCs/>
                <w:sz w:val="20"/>
                <w:szCs w:val="20"/>
              </w:rPr>
              <w:t>网络诱捕技术，包括蜜罐、蜜网的基本概念和原理，攻击的捕获和分析方法；虚拟蜜罐、迷网的配置方法</w:t>
            </w:r>
          </w:p>
        </w:tc>
        <w:tc>
          <w:tcPr>
            <w:tcW w:w="995" w:type="dxa"/>
            <w:vAlign w:val="center"/>
          </w:tcPr>
          <w:p w:rsidR="009514DE" w:rsidRPr="00E07C61" w:rsidRDefault="009514DE" w:rsidP="00551205">
            <w:pPr>
              <w:tabs>
                <w:tab w:val="center" w:pos="4153"/>
                <w:tab w:val="right" w:pos="8306"/>
              </w:tabs>
              <w:snapToGrid w:val="0"/>
              <w:spacing w:line="360" w:lineRule="exact"/>
              <w:jc w:val="center"/>
              <w:rPr>
                <w:rFonts w:ascii="宋体" w:hAnsi="宋体"/>
                <w:bCs/>
                <w:sz w:val="20"/>
                <w:szCs w:val="20"/>
              </w:rPr>
            </w:pPr>
            <w:r w:rsidRPr="00E07C61">
              <w:rPr>
                <w:rFonts w:ascii="宋体" w:hAnsi="宋体" w:hint="eastAsia"/>
                <w:bCs/>
                <w:sz w:val="20"/>
                <w:szCs w:val="20"/>
              </w:rPr>
              <w:t>实验</w:t>
            </w:r>
          </w:p>
        </w:tc>
      </w:tr>
      <w:tr w:rsidR="009514DE" w:rsidRPr="001864A3" w:rsidTr="00E76670">
        <w:tc>
          <w:tcPr>
            <w:tcW w:w="540" w:type="dxa"/>
            <w:vAlign w:val="center"/>
          </w:tcPr>
          <w:p w:rsidR="009514DE" w:rsidRPr="001864A3" w:rsidRDefault="00551205" w:rsidP="00E76670">
            <w:pPr>
              <w:tabs>
                <w:tab w:val="center" w:pos="4153"/>
                <w:tab w:val="right" w:pos="8306"/>
              </w:tabs>
              <w:snapToGrid w:val="0"/>
              <w:spacing w:line="360" w:lineRule="exact"/>
              <w:jc w:val="center"/>
              <w:rPr>
                <w:rFonts w:ascii="宋体" w:hAnsi="宋体"/>
                <w:bCs/>
                <w:szCs w:val="21"/>
              </w:rPr>
            </w:pPr>
            <w:r>
              <w:rPr>
                <w:rFonts w:ascii="宋体" w:hAnsi="宋体" w:hint="eastAsia"/>
                <w:bCs/>
                <w:szCs w:val="21"/>
              </w:rPr>
              <w:t>2</w:t>
            </w:r>
          </w:p>
        </w:tc>
        <w:tc>
          <w:tcPr>
            <w:tcW w:w="6816" w:type="dxa"/>
            <w:vAlign w:val="center"/>
          </w:tcPr>
          <w:p w:rsidR="009514DE" w:rsidRPr="001864A3" w:rsidRDefault="009514DE" w:rsidP="00E76670">
            <w:pPr>
              <w:spacing w:line="360" w:lineRule="exact"/>
              <w:rPr>
                <w:rFonts w:ascii="宋体" w:hAnsi="宋体"/>
                <w:bCs/>
                <w:szCs w:val="21"/>
              </w:rPr>
            </w:pPr>
            <w:r w:rsidRPr="00B031A6">
              <w:rPr>
                <w:rFonts w:ascii="宋体" w:hAnsi="宋体" w:hint="eastAsia"/>
                <w:bCs/>
                <w:sz w:val="20"/>
                <w:szCs w:val="20"/>
              </w:rPr>
              <w:t>社会工程学，包括社会工程学的概念、分类和适用范围，社会工程学的案例研究等</w:t>
            </w:r>
          </w:p>
        </w:tc>
        <w:tc>
          <w:tcPr>
            <w:tcW w:w="995" w:type="dxa"/>
            <w:vAlign w:val="center"/>
          </w:tcPr>
          <w:p w:rsidR="009514DE" w:rsidRPr="001864A3" w:rsidRDefault="00551205" w:rsidP="00551205">
            <w:pPr>
              <w:tabs>
                <w:tab w:val="center" w:pos="4153"/>
                <w:tab w:val="right" w:pos="8306"/>
              </w:tabs>
              <w:snapToGrid w:val="0"/>
              <w:spacing w:line="360" w:lineRule="exact"/>
              <w:jc w:val="center"/>
              <w:rPr>
                <w:rFonts w:ascii="宋体" w:hAnsi="宋体"/>
                <w:bCs/>
                <w:szCs w:val="21"/>
              </w:rPr>
            </w:pPr>
            <w:r w:rsidRPr="001864A3">
              <w:rPr>
                <w:rFonts w:ascii="宋体" w:hAnsi="宋体" w:hint="eastAsia"/>
                <w:bCs/>
                <w:sz w:val="20"/>
                <w:szCs w:val="20"/>
              </w:rPr>
              <w:t>实验</w:t>
            </w:r>
          </w:p>
        </w:tc>
      </w:tr>
    </w:tbl>
    <w:p w:rsidR="009514DE" w:rsidRPr="00186308" w:rsidRDefault="009514DE" w:rsidP="009514DE">
      <w:pPr>
        <w:spacing w:line="360" w:lineRule="exact"/>
        <w:ind w:left="996" w:hangingChars="498" w:hanging="996"/>
        <w:rPr>
          <w:rFonts w:ascii="宋体" w:hAnsi="宋体"/>
          <w:bCs/>
          <w:sz w:val="22"/>
          <w:szCs w:val="22"/>
        </w:rPr>
      </w:pPr>
      <w:r w:rsidRPr="0041050F">
        <w:rPr>
          <w:rFonts w:hint="eastAsia"/>
          <w:bCs/>
          <w:sz w:val="20"/>
          <w:szCs w:val="20"/>
        </w:rPr>
        <w:lastRenderedPageBreak/>
        <w:t>教学主要内容以及对学生的要求：</w:t>
      </w:r>
    </w:p>
    <w:p w:rsidR="009514DE" w:rsidRPr="001864A3" w:rsidRDefault="009514DE" w:rsidP="009514DE">
      <w:pPr>
        <w:spacing w:line="360" w:lineRule="exact"/>
        <w:ind w:leftChars="475" w:left="998"/>
        <w:rPr>
          <w:sz w:val="20"/>
          <w:szCs w:val="20"/>
          <w:lang w:bidi="he-IL"/>
        </w:rPr>
      </w:pPr>
      <w:r w:rsidRPr="001864A3">
        <w:rPr>
          <w:rFonts w:hint="eastAsia"/>
          <w:sz w:val="20"/>
          <w:szCs w:val="20"/>
          <w:lang w:bidi="he-IL"/>
        </w:rPr>
        <w:t>学习内容：本课程讲授的主要内容包括计算机网络传输媒介与主要设备——交换机与路由器的相关技术概念和特性，网络服务器的软、硬件技术及特性，防火墙、入侵监测系统和虚拟专网三种传统的网络防御技术的基本特点，网络监控以及网络攻击与防范的各种手段等几个方面。要求学生能够熟练掌握网络传输介质、结点设备和服务器的相关知识，熟练掌握网络攻击、防御、社会工程学、攻击诱捕和攻击分析的主要方式方法。</w:t>
      </w:r>
    </w:p>
    <w:p w:rsidR="009514DE" w:rsidRPr="001864A3" w:rsidRDefault="009514DE" w:rsidP="009514DE">
      <w:pPr>
        <w:spacing w:line="360" w:lineRule="exact"/>
        <w:ind w:leftChars="475" w:left="998"/>
        <w:rPr>
          <w:sz w:val="20"/>
          <w:szCs w:val="20"/>
          <w:lang w:bidi="he-IL"/>
        </w:rPr>
      </w:pPr>
      <w:r w:rsidRPr="001864A3">
        <w:rPr>
          <w:rFonts w:hint="eastAsia"/>
          <w:sz w:val="20"/>
          <w:szCs w:val="20"/>
          <w:lang w:bidi="he-IL"/>
        </w:rPr>
        <w:t>实验内容：包括计算机网络和信息安全两大部分实验。计算机网络实验部分要求学生掌握路由器、交换机以及网络服务器的配置方法，可以根据具体情况改变相关配置参数以符合实际的要求。信息安全实验部分要求学生能够使用相关工具分析网络状态，根据安全策略的不同改变安全机制的配置参数，针对不同的情况设置诱捕网络，并能够分析攻击的种类并进行危害评估。</w:t>
      </w:r>
    </w:p>
    <w:p w:rsidR="009514DE" w:rsidRPr="001864A3" w:rsidRDefault="009514DE" w:rsidP="009514DE">
      <w:pPr>
        <w:spacing w:line="360" w:lineRule="exact"/>
        <w:ind w:left="996" w:hangingChars="498" w:hanging="996"/>
        <w:rPr>
          <w:rFonts w:ascii="宋体" w:hAnsi="宋体"/>
          <w:bCs/>
          <w:sz w:val="20"/>
          <w:szCs w:val="20"/>
        </w:rPr>
      </w:pPr>
      <w:r w:rsidRPr="0041050F">
        <w:rPr>
          <w:rFonts w:hint="eastAsia"/>
          <w:bCs/>
          <w:sz w:val="20"/>
          <w:szCs w:val="20"/>
        </w:rPr>
        <w:t>内容摘要：网</w:t>
      </w:r>
      <w:r w:rsidRPr="001864A3">
        <w:rPr>
          <w:rFonts w:ascii="宋体" w:hAnsi="宋体" w:hint="eastAsia"/>
          <w:bCs/>
          <w:sz w:val="20"/>
          <w:szCs w:val="20"/>
        </w:rPr>
        <w:t>络与信息安全实验课程内容分成两个部分：第一部分是计算机网络实验，第二部分是信息安全实验。在第一部分中首先简单介绍了计算机网络的基本知识，让学生有一个总体的认识。其次按照网络的物理构成和特点，进一步细分成网络传输介质、网络设备和网络服务器三个部分。在网络传输介质部分中主要讲解线缆的分类、特性、实际的标准、连接等问题。在网络设备部分中主要讲解设备的分类、作用、特性、标准、实际型号等，重点内容在于设备的配置。在网络服务器部分中主要介绍现在最新的服务器技术以及常用的各种服务器参数的配置。第二部分信息安全实验依据网络安全行为的发生者进行内容的划分与安排。在网络防御部分主要讲解防火墙系统、入侵检测系统和虚拟专网的技术特点和配置问题。同时还讲解了网络安全监控技术，在前三种防御手段的基础上实现网络安全特性的增强。在网络攻击部分主要讲解了现今最主要的几种攻击手段：破解账号、木马攻击、分布式拒绝服务攻击、缓冲区溢出攻击、计算机病毒等。以攻击过程的讲解为主，让学生充分了解几种攻击手段的特点，以便更好地防御这些攻击。在网络诱捕方面，主要介绍蜜罐和蜜网技术，可以进行攻击的捕获和分析。</w:t>
      </w:r>
    </w:p>
    <w:p w:rsidR="009514DE" w:rsidRPr="0041050F" w:rsidRDefault="009514DE" w:rsidP="009514DE">
      <w:pPr>
        <w:spacing w:line="360" w:lineRule="exact"/>
        <w:rPr>
          <w:bCs/>
          <w:sz w:val="20"/>
          <w:szCs w:val="20"/>
        </w:rPr>
      </w:pPr>
      <w:r w:rsidRPr="0041050F">
        <w:rPr>
          <w:rFonts w:hint="eastAsia"/>
          <w:bCs/>
          <w:sz w:val="20"/>
          <w:szCs w:val="20"/>
        </w:rPr>
        <w:t>考核方式：大作业占</w:t>
      </w:r>
      <w:r w:rsidRPr="0041050F">
        <w:rPr>
          <w:rFonts w:hint="eastAsia"/>
          <w:bCs/>
          <w:sz w:val="20"/>
          <w:szCs w:val="20"/>
        </w:rPr>
        <w:t>70%</w:t>
      </w:r>
      <w:r w:rsidRPr="0041050F">
        <w:rPr>
          <w:rFonts w:hint="eastAsia"/>
          <w:bCs/>
          <w:sz w:val="20"/>
          <w:szCs w:val="20"/>
        </w:rPr>
        <w:t>，平时成绩占</w:t>
      </w:r>
      <w:r w:rsidRPr="0041050F">
        <w:rPr>
          <w:rFonts w:hint="eastAsia"/>
          <w:bCs/>
          <w:sz w:val="20"/>
          <w:szCs w:val="20"/>
        </w:rPr>
        <w:t>30%</w:t>
      </w:r>
      <w:r>
        <w:rPr>
          <w:rFonts w:hint="eastAsia"/>
          <w:bCs/>
          <w:sz w:val="20"/>
          <w:szCs w:val="20"/>
        </w:rPr>
        <w:t>；</w:t>
      </w:r>
    </w:p>
    <w:p w:rsidR="009514DE" w:rsidRPr="001864A3" w:rsidRDefault="009514DE" w:rsidP="009514DE">
      <w:pPr>
        <w:spacing w:line="360" w:lineRule="exact"/>
        <w:rPr>
          <w:bCs/>
          <w:sz w:val="20"/>
          <w:szCs w:val="20"/>
        </w:rPr>
      </w:pPr>
      <w:r w:rsidRPr="0041050F">
        <w:rPr>
          <w:rFonts w:hint="eastAsia"/>
          <w:bCs/>
          <w:sz w:val="20"/>
          <w:szCs w:val="20"/>
        </w:rPr>
        <w:t>课程主要教材：自编讲义</w:t>
      </w:r>
    </w:p>
    <w:p w:rsidR="009514DE" w:rsidRPr="0041050F" w:rsidRDefault="009514DE" w:rsidP="009514DE">
      <w:pPr>
        <w:spacing w:line="360" w:lineRule="exact"/>
        <w:ind w:leftChars="1" w:left="790" w:hangingChars="394" w:hanging="788"/>
        <w:rPr>
          <w:bCs/>
          <w:sz w:val="20"/>
          <w:szCs w:val="20"/>
        </w:rPr>
      </w:pPr>
      <w:r w:rsidRPr="0041050F">
        <w:rPr>
          <w:rFonts w:hint="eastAsia"/>
          <w:bCs/>
          <w:sz w:val="20"/>
          <w:szCs w:val="20"/>
        </w:rPr>
        <w:t>主要参考书目：</w:t>
      </w:r>
    </w:p>
    <w:p w:rsidR="009514DE" w:rsidRPr="001864A3" w:rsidRDefault="009514DE" w:rsidP="009514DE">
      <w:pPr>
        <w:spacing w:line="360" w:lineRule="exact"/>
        <w:ind w:leftChars="539" w:left="1416" w:hangingChars="142" w:hanging="284"/>
        <w:rPr>
          <w:rFonts w:ascii="宋体" w:hAnsi="宋体"/>
          <w:bCs/>
          <w:sz w:val="20"/>
          <w:szCs w:val="20"/>
        </w:rPr>
      </w:pPr>
      <w:r w:rsidRPr="001864A3">
        <w:rPr>
          <w:rFonts w:ascii="宋体" w:hAnsi="宋体" w:hint="eastAsia"/>
          <w:bCs/>
          <w:sz w:val="20"/>
          <w:szCs w:val="20"/>
        </w:rPr>
        <w:t>[1]</w:t>
      </w:r>
      <w:r>
        <w:rPr>
          <w:rFonts w:ascii="宋体" w:hAnsi="宋体" w:hint="eastAsia"/>
          <w:bCs/>
          <w:sz w:val="20"/>
          <w:szCs w:val="20"/>
        </w:rPr>
        <w:t xml:space="preserve"> </w:t>
      </w:r>
      <w:r w:rsidRPr="001864A3">
        <w:rPr>
          <w:rFonts w:ascii="宋体" w:hAnsi="宋体" w:hint="eastAsia"/>
          <w:bCs/>
          <w:sz w:val="20"/>
          <w:szCs w:val="20"/>
        </w:rPr>
        <w:t>计算机网络（第4版）.（美）Andrew S. Tanenbaum著,潘爱民译.清华大学出版社,2004</w:t>
      </w:r>
    </w:p>
    <w:p w:rsidR="009514DE" w:rsidRPr="001864A3" w:rsidRDefault="009514DE" w:rsidP="009514DE">
      <w:pPr>
        <w:spacing w:line="360" w:lineRule="exact"/>
        <w:ind w:leftChars="498" w:left="1046"/>
        <w:outlineLvl w:val="0"/>
        <w:rPr>
          <w:rFonts w:ascii="宋体" w:hAnsi="宋体"/>
          <w:bCs/>
          <w:sz w:val="20"/>
          <w:szCs w:val="20"/>
        </w:rPr>
      </w:pPr>
      <w:r w:rsidRPr="001864A3">
        <w:rPr>
          <w:rFonts w:ascii="宋体" w:hAnsi="宋体" w:hint="eastAsia"/>
          <w:bCs/>
          <w:sz w:val="20"/>
          <w:szCs w:val="20"/>
        </w:rPr>
        <w:t>[2]</w:t>
      </w:r>
      <w:r>
        <w:rPr>
          <w:rFonts w:ascii="宋体" w:hAnsi="宋体" w:hint="eastAsia"/>
          <w:bCs/>
          <w:sz w:val="20"/>
          <w:szCs w:val="20"/>
        </w:rPr>
        <w:t xml:space="preserve"> </w:t>
      </w:r>
      <w:r w:rsidRPr="001864A3">
        <w:rPr>
          <w:rFonts w:ascii="宋体" w:hAnsi="宋体" w:hint="eastAsia"/>
          <w:bCs/>
          <w:sz w:val="20"/>
          <w:szCs w:val="20"/>
        </w:rPr>
        <w:t>计算机网络（第5版）.谢希仁.电子工业出版社,2008</w:t>
      </w:r>
    </w:p>
    <w:p w:rsidR="009514DE" w:rsidRPr="001864A3" w:rsidRDefault="009514DE" w:rsidP="009514DE">
      <w:pPr>
        <w:spacing w:line="360" w:lineRule="exact"/>
        <w:ind w:leftChars="498" w:left="1046"/>
        <w:rPr>
          <w:rFonts w:ascii="宋体" w:hAnsi="宋体"/>
          <w:bCs/>
          <w:sz w:val="20"/>
          <w:szCs w:val="20"/>
        </w:rPr>
      </w:pPr>
      <w:r w:rsidRPr="001864A3">
        <w:rPr>
          <w:rFonts w:ascii="宋体" w:hAnsi="宋体" w:hint="eastAsia"/>
          <w:bCs/>
          <w:sz w:val="20"/>
          <w:szCs w:val="20"/>
        </w:rPr>
        <w:t>[3]</w:t>
      </w:r>
      <w:r>
        <w:rPr>
          <w:rFonts w:ascii="宋体" w:hAnsi="宋体" w:hint="eastAsia"/>
          <w:bCs/>
          <w:sz w:val="20"/>
          <w:szCs w:val="20"/>
        </w:rPr>
        <w:t xml:space="preserve"> </w:t>
      </w:r>
      <w:r w:rsidRPr="001864A3">
        <w:rPr>
          <w:rFonts w:ascii="宋体" w:hAnsi="宋体" w:hint="eastAsia"/>
          <w:bCs/>
          <w:sz w:val="20"/>
          <w:szCs w:val="20"/>
        </w:rPr>
        <w:t>计算机网络实验教程.刘兵.中国水利水电出版社,2005</w:t>
      </w:r>
    </w:p>
    <w:p w:rsidR="009514DE" w:rsidRPr="001864A3" w:rsidRDefault="009514DE" w:rsidP="009514DE">
      <w:pPr>
        <w:spacing w:line="360" w:lineRule="exact"/>
        <w:ind w:leftChars="498" w:left="1046"/>
        <w:outlineLvl w:val="0"/>
        <w:rPr>
          <w:rFonts w:ascii="宋体" w:hAnsi="宋体"/>
          <w:bCs/>
          <w:sz w:val="20"/>
          <w:szCs w:val="20"/>
        </w:rPr>
      </w:pPr>
      <w:r w:rsidRPr="001864A3">
        <w:rPr>
          <w:rFonts w:ascii="宋体" w:hAnsi="宋体" w:hint="eastAsia"/>
          <w:bCs/>
          <w:sz w:val="20"/>
          <w:szCs w:val="20"/>
        </w:rPr>
        <w:t>[4]</w:t>
      </w:r>
      <w:r>
        <w:rPr>
          <w:rFonts w:ascii="宋体" w:hAnsi="宋体" w:hint="eastAsia"/>
          <w:bCs/>
          <w:sz w:val="20"/>
          <w:szCs w:val="20"/>
        </w:rPr>
        <w:t xml:space="preserve"> </w:t>
      </w:r>
      <w:r w:rsidRPr="001864A3">
        <w:rPr>
          <w:rFonts w:ascii="宋体" w:hAnsi="宋体" w:hint="eastAsia"/>
          <w:bCs/>
          <w:sz w:val="20"/>
          <w:szCs w:val="20"/>
        </w:rPr>
        <w:t>计算机通信.杨永田.哈尔滨工程大学出版社,2001</w:t>
      </w:r>
    </w:p>
    <w:p w:rsidR="009514DE" w:rsidRPr="001864A3" w:rsidRDefault="009514DE" w:rsidP="009514DE">
      <w:pPr>
        <w:spacing w:line="360" w:lineRule="exact"/>
        <w:ind w:leftChars="498" w:left="1046"/>
        <w:rPr>
          <w:rFonts w:ascii="宋体" w:hAnsi="宋体"/>
          <w:bCs/>
          <w:sz w:val="20"/>
          <w:szCs w:val="20"/>
        </w:rPr>
      </w:pPr>
      <w:r w:rsidRPr="001864A3">
        <w:rPr>
          <w:rFonts w:ascii="宋体" w:hAnsi="宋体" w:hint="eastAsia"/>
          <w:bCs/>
          <w:sz w:val="20"/>
          <w:szCs w:val="20"/>
        </w:rPr>
        <w:t>[5]</w:t>
      </w:r>
      <w:r>
        <w:rPr>
          <w:rFonts w:ascii="宋体" w:hAnsi="宋体" w:hint="eastAsia"/>
          <w:bCs/>
          <w:sz w:val="20"/>
          <w:szCs w:val="20"/>
        </w:rPr>
        <w:t xml:space="preserve"> </w:t>
      </w:r>
      <w:r w:rsidRPr="001864A3">
        <w:rPr>
          <w:rFonts w:ascii="宋体" w:hAnsi="宋体" w:hint="eastAsia"/>
          <w:bCs/>
          <w:sz w:val="20"/>
          <w:szCs w:val="20"/>
        </w:rPr>
        <w:t>计算机网络实验教程:从原理到实践.陈明.机械工业出版社,2007</w:t>
      </w:r>
    </w:p>
    <w:p w:rsidR="009514DE" w:rsidRPr="001864A3" w:rsidRDefault="009514DE" w:rsidP="009514DE">
      <w:pPr>
        <w:spacing w:line="360" w:lineRule="exact"/>
        <w:ind w:leftChars="498" w:left="1446" w:hangingChars="200" w:hanging="400"/>
        <w:rPr>
          <w:rFonts w:ascii="宋体" w:hAnsi="宋体"/>
          <w:bCs/>
          <w:sz w:val="20"/>
          <w:szCs w:val="20"/>
        </w:rPr>
      </w:pPr>
      <w:r w:rsidRPr="001864A3">
        <w:rPr>
          <w:rFonts w:ascii="宋体" w:hAnsi="宋体" w:hint="eastAsia"/>
          <w:bCs/>
          <w:sz w:val="20"/>
          <w:szCs w:val="20"/>
        </w:rPr>
        <w:t>[6]</w:t>
      </w:r>
      <w:r>
        <w:rPr>
          <w:rFonts w:ascii="宋体" w:hAnsi="宋体" w:hint="eastAsia"/>
          <w:bCs/>
          <w:sz w:val="20"/>
          <w:szCs w:val="20"/>
        </w:rPr>
        <w:t xml:space="preserve"> </w:t>
      </w:r>
      <w:r w:rsidRPr="001864A3">
        <w:rPr>
          <w:rFonts w:ascii="宋体" w:hAnsi="宋体" w:hint="eastAsia"/>
          <w:bCs/>
          <w:sz w:val="20"/>
          <w:szCs w:val="20"/>
        </w:rPr>
        <w:t>计算机网络布线手册（第2版）.（美）John Vacca著,王宣政等译.人民邮电出版社,2004</w:t>
      </w:r>
    </w:p>
    <w:p w:rsidR="009514DE" w:rsidRPr="009A06B4" w:rsidRDefault="009514DE" w:rsidP="009514DE">
      <w:pPr>
        <w:spacing w:line="360" w:lineRule="exact"/>
        <w:ind w:leftChars="498" w:left="1046"/>
        <w:rPr>
          <w:rFonts w:ascii="宋体" w:hAnsi="宋体"/>
          <w:bCs/>
          <w:sz w:val="20"/>
          <w:szCs w:val="20"/>
        </w:rPr>
      </w:pPr>
      <w:r w:rsidRPr="009A06B4">
        <w:rPr>
          <w:rFonts w:ascii="宋体" w:hAnsi="宋体" w:hint="eastAsia"/>
          <w:bCs/>
          <w:sz w:val="20"/>
          <w:szCs w:val="20"/>
        </w:rPr>
        <w:t>[7] 网络安全与保密. 胡建伟等，西安电子科技大学出版社，2003</w:t>
      </w:r>
    </w:p>
    <w:p w:rsidR="009514DE" w:rsidRPr="009A06B4" w:rsidRDefault="009514DE" w:rsidP="009514DE">
      <w:pPr>
        <w:spacing w:line="360" w:lineRule="exact"/>
        <w:ind w:leftChars="498" w:left="1046"/>
        <w:rPr>
          <w:rFonts w:ascii="宋体" w:hAnsi="宋体"/>
          <w:bCs/>
          <w:sz w:val="20"/>
          <w:szCs w:val="20"/>
        </w:rPr>
      </w:pPr>
      <w:r w:rsidRPr="009A06B4">
        <w:rPr>
          <w:rFonts w:ascii="宋体" w:hAnsi="宋体" w:hint="eastAsia"/>
          <w:bCs/>
          <w:sz w:val="20"/>
          <w:szCs w:val="20"/>
        </w:rPr>
        <w:lastRenderedPageBreak/>
        <w:t>[8] 网络信息安全技术.周明全等，西安电子科技大学出版社，2003</w:t>
      </w:r>
    </w:p>
    <w:p w:rsidR="009514DE" w:rsidRDefault="009514DE" w:rsidP="009514DE">
      <w:pPr>
        <w:spacing w:line="360" w:lineRule="exact"/>
        <w:ind w:leftChars="498" w:left="1046"/>
        <w:rPr>
          <w:rFonts w:ascii="宋体" w:hAnsi="宋体"/>
          <w:bCs/>
          <w:sz w:val="20"/>
          <w:szCs w:val="20"/>
        </w:rPr>
      </w:pPr>
      <w:r w:rsidRPr="009A06B4">
        <w:rPr>
          <w:rFonts w:ascii="宋体" w:hAnsi="宋体" w:hint="eastAsia"/>
          <w:bCs/>
          <w:sz w:val="20"/>
          <w:szCs w:val="20"/>
        </w:rPr>
        <w:t>[9] Honeypot追踪黑客.邓云佳，清华大学出版社，2004</w:t>
      </w:r>
    </w:p>
    <w:p w:rsidR="009514DE" w:rsidRPr="009A06B4" w:rsidRDefault="009514DE" w:rsidP="009514DE">
      <w:pPr>
        <w:spacing w:line="360" w:lineRule="exact"/>
        <w:ind w:leftChars="498" w:left="1046"/>
        <w:rPr>
          <w:rFonts w:ascii="宋体" w:hAnsi="宋体"/>
          <w:bCs/>
          <w:sz w:val="20"/>
          <w:szCs w:val="20"/>
        </w:rPr>
      </w:pPr>
    </w:p>
    <w:p w:rsidR="00774C1D" w:rsidRDefault="00774C1D"/>
    <w:sectPr w:rsidR="00774C1D" w:rsidSect="00D471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921" w:rsidRDefault="005E6921" w:rsidP="009514DE">
      <w:r>
        <w:separator/>
      </w:r>
    </w:p>
  </w:endnote>
  <w:endnote w:type="continuationSeparator" w:id="1">
    <w:p w:rsidR="005E6921" w:rsidRDefault="005E6921" w:rsidP="00951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921" w:rsidRDefault="005E6921" w:rsidP="009514DE">
      <w:r>
        <w:separator/>
      </w:r>
    </w:p>
  </w:footnote>
  <w:footnote w:type="continuationSeparator" w:id="1">
    <w:p w:rsidR="005E6921" w:rsidRDefault="005E6921" w:rsidP="00951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14DE"/>
    <w:rsid w:val="000A2012"/>
    <w:rsid w:val="000B12F4"/>
    <w:rsid w:val="000C1683"/>
    <w:rsid w:val="0033094E"/>
    <w:rsid w:val="00496689"/>
    <w:rsid w:val="004A64EC"/>
    <w:rsid w:val="004E477D"/>
    <w:rsid w:val="00551205"/>
    <w:rsid w:val="005E6921"/>
    <w:rsid w:val="006D01FD"/>
    <w:rsid w:val="00774C1D"/>
    <w:rsid w:val="009514DE"/>
    <w:rsid w:val="00B031A6"/>
    <w:rsid w:val="00B25277"/>
    <w:rsid w:val="00D23644"/>
    <w:rsid w:val="00D4714D"/>
    <w:rsid w:val="00E757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4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514DE"/>
    <w:rPr>
      <w:sz w:val="18"/>
      <w:szCs w:val="18"/>
    </w:rPr>
  </w:style>
  <w:style w:type="paragraph" w:styleId="a4">
    <w:name w:val="footer"/>
    <w:basedOn w:val="a"/>
    <w:link w:val="Char0"/>
    <w:uiPriority w:val="99"/>
    <w:semiHidden/>
    <w:unhideWhenUsed/>
    <w:rsid w:val="009514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514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dcterms:created xsi:type="dcterms:W3CDTF">2013-07-08T09:10:00Z</dcterms:created>
  <dcterms:modified xsi:type="dcterms:W3CDTF">2013-07-18T02:04:00Z</dcterms:modified>
</cp:coreProperties>
</file>